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1C229" w14:textId="46FAC96A" w:rsidR="00685CB8" w:rsidRDefault="00685CB8" w:rsidP="00685CB8">
      <w:pPr>
        <w:pStyle w:val="3GPPHeader"/>
      </w:pPr>
      <w:r>
        <w:t>3GPP TSG-RAN WG2 Meeting #107bis</w:t>
      </w:r>
      <w:r>
        <w:tab/>
      </w:r>
      <w:r w:rsidR="002F7970" w:rsidRPr="002F7970">
        <w:t>R2-1913017</w:t>
      </w:r>
    </w:p>
    <w:p w14:paraId="0513BEF1" w14:textId="64FAD672" w:rsidR="00FA2A88" w:rsidRDefault="00685CB8" w:rsidP="00685CB8">
      <w:pPr>
        <w:pStyle w:val="3GPPHeader"/>
      </w:pPr>
      <w:r>
        <w:t>Chongqing,  China, 14 – 18 October 2019</w:t>
      </w:r>
      <w:r>
        <w:tab/>
      </w:r>
    </w:p>
    <w:p w14:paraId="724FB890" w14:textId="77777777" w:rsidR="00685CB8" w:rsidRDefault="00685CB8" w:rsidP="00FA2A88">
      <w:pPr>
        <w:pStyle w:val="3GPPHeader"/>
        <w:rPr>
          <w:sz w:val="22"/>
          <w:szCs w:val="22"/>
          <w:lang w:val="fr-FR"/>
        </w:rPr>
      </w:pPr>
    </w:p>
    <w:p w14:paraId="6190D2AE" w14:textId="140DADE0" w:rsidR="00FA2A88" w:rsidRDefault="00FA2A88" w:rsidP="00FA2A88">
      <w:pPr>
        <w:pStyle w:val="3GPPHeader"/>
        <w:rPr>
          <w:sz w:val="22"/>
          <w:szCs w:val="22"/>
          <w:lang w:val="fr-FR"/>
        </w:rPr>
      </w:pPr>
      <w:r>
        <w:rPr>
          <w:sz w:val="22"/>
          <w:szCs w:val="22"/>
          <w:lang w:val="fr-FR"/>
        </w:rPr>
        <w:t>Agenda Item:</w:t>
      </w:r>
      <w:r>
        <w:rPr>
          <w:sz w:val="22"/>
          <w:szCs w:val="22"/>
          <w:lang w:val="fr-FR"/>
        </w:rPr>
        <w:tab/>
      </w:r>
      <w:r w:rsidR="002F7970">
        <w:t>5.2.2</w:t>
      </w:r>
      <w:bookmarkStart w:id="0" w:name="_GoBack"/>
      <w:bookmarkEnd w:id="0"/>
    </w:p>
    <w:p w14:paraId="0BEF40B8" w14:textId="495EB31B" w:rsidR="00FA2A88" w:rsidRDefault="00FA2A88" w:rsidP="00FA2A88">
      <w:pPr>
        <w:pStyle w:val="3GPPHeader"/>
        <w:rPr>
          <w:sz w:val="22"/>
          <w:szCs w:val="22"/>
          <w:lang w:val="fr-FR"/>
        </w:rPr>
      </w:pPr>
      <w:r>
        <w:rPr>
          <w:sz w:val="22"/>
          <w:szCs w:val="22"/>
          <w:lang w:val="fr-FR"/>
        </w:rPr>
        <w:t>Source:</w:t>
      </w:r>
      <w:r>
        <w:rPr>
          <w:sz w:val="22"/>
          <w:szCs w:val="22"/>
          <w:lang w:val="fr-FR"/>
        </w:rPr>
        <w:tab/>
      </w:r>
      <w:r w:rsidR="00AC170F">
        <w:rPr>
          <w:sz w:val="22"/>
          <w:szCs w:val="22"/>
          <w:lang w:val="fr-FR"/>
        </w:rPr>
        <w:t>Nokia, Nokia Shanghai Bell</w:t>
      </w:r>
      <w:r w:rsidR="00EF6A35">
        <w:rPr>
          <w:sz w:val="22"/>
          <w:szCs w:val="22"/>
          <w:lang w:val="fr-FR"/>
        </w:rPr>
        <w:t xml:space="preserve"> (Rapporteur)</w:t>
      </w:r>
    </w:p>
    <w:p w14:paraId="74928EB5" w14:textId="15F52FA0" w:rsidR="00FA2A88" w:rsidRDefault="00FA2A88" w:rsidP="00FA2A88">
      <w:pPr>
        <w:pStyle w:val="3GPPHeader"/>
        <w:ind w:left="1701" w:hanging="1701"/>
        <w:rPr>
          <w:sz w:val="22"/>
          <w:szCs w:val="22"/>
        </w:rPr>
      </w:pPr>
      <w:r>
        <w:rPr>
          <w:sz w:val="22"/>
          <w:szCs w:val="22"/>
        </w:rPr>
        <w:t>Title:</w:t>
      </w:r>
      <w:r>
        <w:rPr>
          <w:sz w:val="22"/>
          <w:szCs w:val="22"/>
        </w:rPr>
        <w:tab/>
      </w:r>
      <w:r w:rsidR="00077183">
        <w:rPr>
          <w:sz w:val="22"/>
          <w:szCs w:val="22"/>
        </w:rPr>
        <w:t xml:space="preserve">Report for email discussion </w:t>
      </w:r>
      <w:r w:rsidR="00077183" w:rsidRPr="00077183">
        <w:rPr>
          <w:sz w:val="22"/>
          <w:szCs w:val="22"/>
        </w:rPr>
        <w:t>[107#26][NR/R15] SMTC setting in MR-DC PSCell change (Nokia)</w:t>
      </w:r>
    </w:p>
    <w:p w14:paraId="3579BAFA" w14:textId="77777777" w:rsidR="00FA2A88" w:rsidRDefault="00FA2A88" w:rsidP="00FA2A88">
      <w:pPr>
        <w:pStyle w:val="3GPPHeader"/>
        <w:pBdr>
          <w:bottom w:val="single" w:sz="6" w:space="1" w:color="auto"/>
        </w:pBdr>
        <w:rPr>
          <w:sz w:val="22"/>
          <w:szCs w:val="22"/>
        </w:rPr>
      </w:pPr>
      <w:r>
        <w:rPr>
          <w:sz w:val="22"/>
          <w:szCs w:val="22"/>
        </w:rPr>
        <w:t>Document for:</w:t>
      </w:r>
      <w:r>
        <w:rPr>
          <w:sz w:val="22"/>
          <w:szCs w:val="22"/>
        </w:rPr>
        <w:tab/>
      </w:r>
      <w:r w:rsidR="00AC733C">
        <w:rPr>
          <w:sz w:val="22"/>
          <w:szCs w:val="22"/>
        </w:rPr>
        <w:t>Discussion</w:t>
      </w:r>
    </w:p>
    <w:p w14:paraId="1A06E12A" w14:textId="77777777" w:rsidR="00AC733C" w:rsidRDefault="00AC733C" w:rsidP="00FA2A88">
      <w:pPr>
        <w:pStyle w:val="3GPPHeader"/>
        <w:pBdr>
          <w:bottom w:val="single" w:sz="6" w:space="1" w:color="auto"/>
        </w:pBdr>
        <w:rPr>
          <w:sz w:val="22"/>
          <w:szCs w:val="22"/>
        </w:rPr>
      </w:pPr>
    </w:p>
    <w:p w14:paraId="68BE6699" w14:textId="33BC0A76" w:rsidR="00AC170F" w:rsidRDefault="00EF6A35" w:rsidP="00AC170F">
      <w:pPr>
        <w:pStyle w:val="Heading1"/>
      </w:pPr>
      <w:r>
        <w:t>Introduction</w:t>
      </w:r>
    </w:p>
    <w:p w14:paraId="1B2AA9A5" w14:textId="77777777" w:rsidR="0057410B" w:rsidRDefault="0057410B" w:rsidP="0057410B">
      <w:pPr>
        <w:pStyle w:val="Comments"/>
      </w:pPr>
      <w:r>
        <w:t>SMTC setting for HO (stage 2 and stage 3 CRs)</w:t>
      </w:r>
    </w:p>
    <w:p w14:paraId="4EBACFCB" w14:textId="77777777" w:rsidR="0057410B" w:rsidRDefault="00C429FB" w:rsidP="0057410B">
      <w:pPr>
        <w:pStyle w:val="Doc-title"/>
      </w:pPr>
      <w:hyperlink r:id="rId8" w:tooltip="C:Data3GPPExtractsR2-1909963 Clarification about setting the SMTC in NSA.docx" w:history="1">
        <w:r w:rsidR="0057410B">
          <w:rPr>
            <w:rStyle w:val="Hyperlink"/>
          </w:rPr>
          <w:t>R2-1909963</w:t>
        </w:r>
      </w:hyperlink>
      <w:r w:rsidR="0057410B">
        <w:t xml:space="preserve"> Clarification about setting the SMTC in NSA    Nokia, Nokia Shanghai Bell   discussion       Rel-15 37.340 NR_newRAT-Core</w:t>
      </w:r>
    </w:p>
    <w:p w14:paraId="6FC28911" w14:textId="77777777" w:rsidR="0057410B" w:rsidRDefault="0057410B" w:rsidP="0057410B">
      <w:pPr>
        <w:pStyle w:val="Doc-text2"/>
      </w:pPr>
      <w:r>
        <w:t>-     Huawei think the stage 3 proposals are about UE field descriptions and it is strange that the MN/SN coordination relies on the UE field descriptions.</w:t>
      </w:r>
    </w:p>
    <w:p w14:paraId="151147B7" w14:textId="77777777" w:rsidR="0057410B" w:rsidRDefault="0057410B" w:rsidP="0057410B">
      <w:pPr>
        <w:pStyle w:val="Doc-text2"/>
      </w:pPr>
      <w:r>
        <w:t>-     Samsung think that MN is always involved in the case of SN change.</w:t>
      </w:r>
    </w:p>
    <w:p w14:paraId="52F8F8BE" w14:textId="77777777" w:rsidR="0057410B" w:rsidRDefault="0057410B" w:rsidP="0057410B">
      <w:pPr>
        <w:pStyle w:val="Doc-text2"/>
      </w:pPr>
      <w:r>
        <w:t>=&gt;  Noted</w:t>
      </w:r>
    </w:p>
    <w:p w14:paraId="346B72E1" w14:textId="77777777" w:rsidR="0057410B" w:rsidRDefault="0057410B" w:rsidP="0057410B">
      <w:pPr>
        <w:pStyle w:val="Doc-text2"/>
      </w:pPr>
    </w:p>
    <w:p w14:paraId="1923041F" w14:textId="77777777" w:rsidR="0057410B" w:rsidRDefault="00C429FB" w:rsidP="0057410B">
      <w:pPr>
        <w:pStyle w:val="Doc-title"/>
        <w:rPr>
          <w:lang w:val="en-US"/>
        </w:rPr>
      </w:pPr>
      <w:hyperlink r:id="rId9" w:tooltip="C:Data3GPPExtractsR2-1909962 CR TS 37.340 Clarification about PSCell change.docx" w:history="1">
        <w:r w:rsidR="0057410B">
          <w:rPr>
            <w:rStyle w:val="Hyperlink"/>
          </w:rPr>
          <w:t>R2-1909962</w:t>
        </w:r>
      </w:hyperlink>
      <w:r w:rsidR="0057410B">
        <w:t xml:space="preserve"> Clarification about setting the SMTC in NSA    Nokia, Nokia Shanghai Bell   CR       Rel-15 37.340 15.6.0  0143    -           F          NR_newRAT-Core</w:t>
      </w:r>
    </w:p>
    <w:p w14:paraId="6F61DFB1" w14:textId="77777777" w:rsidR="0057410B" w:rsidRDefault="0057410B" w:rsidP="0057410B">
      <w:pPr>
        <w:pStyle w:val="Doc-text2"/>
      </w:pPr>
      <w:r>
        <w:t>-     Nokia clarify this is independent to the SMTC issue.</w:t>
      </w:r>
    </w:p>
    <w:p w14:paraId="18CF7F9E" w14:textId="77777777" w:rsidR="0057410B" w:rsidRDefault="0057410B" w:rsidP="0057410B">
      <w:pPr>
        <w:pStyle w:val="Doc-text2"/>
      </w:pPr>
      <w:r>
        <w:t>-     ZTE would be ok with the change but the coversheet needs to be re-written.</w:t>
      </w:r>
    </w:p>
    <w:p w14:paraId="6B5F7CAE" w14:textId="77777777" w:rsidR="0057410B" w:rsidRDefault="0057410B" w:rsidP="0057410B">
      <w:pPr>
        <w:pStyle w:val="Doc-text2"/>
      </w:pPr>
      <w:r>
        <w:t>=&gt;  Coversheet need to be revised. Detail wording also needs to be revised.</w:t>
      </w:r>
    </w:p>
    <w:p w14:paraId="493F0676" w14:textId="77777777" w:rsidR="0057410B" w:rsidRDefault="0057410B" w:rsidP="0057410B">
      <w:pPr>
        <w:pStyle w:val="ComeBack"/>
        <w:numPr>
          <w:ilvl w:val="0"/>
          <w:numId w:val="23"/>
        </w:numPr>
        <w:rPr>
          <w:lang w:val="en-US"/>
        </w:rPr>
      </w:pPr>
      <w:r>
        <w:t>=&gt;  Revised in R2-1911659 (Offline discussion 09)</w:t>
      </w:r>
    </w:p>
    <w:p w14:paraId="11E7C266" w14:textId="77777777" w:rsidR="0057410B" w:rsidRDefault="0057410B" w:rsidP="0057410B">
      <w:pPr>
        <w:pStyle w:val="Doc-text2"/>
      </w:pPr>
    </w:p>
    <w:p w14:paraId="03197B41" w14:textId="77777777" w:rsidR="0057410B" w:rsidRDefault="0057410B" w:rsidP="0057410B">
      <w:pPr>
        <w:pStyle w:val="Doc-title"/>
        <w:rPr>
          <w:lang w:val="en-US"/>
        </w:rPr>
      </w:pPr>
      <w:r>
        <w:t>R2-1911659 Clarification about setting the SMTC in NSA    Nokia, Nokia Shanghai Bell   CR       Rel-15 37.340 15.6.0  0143    1          F          NR_newRAT-Core</w:t>
      </w:r>
    </w:p>
    <w:p w14:paraId="039A28EF" w14:textId="77777777" w:rsidR="0057410B" w:rsidRDefault="0057410B" w:rsidP="0057410B">
      <w:pPr>
        <w:pStyle w:val="Doc-text2"/>
      </w:pPr>
    </w:p>
    <w:p w14:paraId="4C2114C5" w14:textId="77777777" w:rsidR="0057410B" w:rsidRDefault="00C429FB" w:rsidP="0057410B">
      <w:pPr>
        <w:pStyle w:val="Doc-title"/>
        <w:rPr>
          <w:lang w:val="en-US"/>
        </w:rPr>
      </w:pPr>
      <w:hyperlink r:id="rId10" w:tooltip="C:Data3GPPExtractsR2-1909964 CR TS 38.331 Clarification about setting the SMTC in NSA.docx" w:history="1">
        <w:r w:rsidR="0057410B">
          <w:rPr>
            <w:rStyle w:val="Hyperlink"/>
          </w:rPr>
          <w:t>R2-1909964</w:t>
        </w:r>
      </w:hyperlink>
      <w:r w:rsidR="0057410B">
        <w:t xml:space="preserve"> Clarification about setting the SMTC in NSA    Nokia, Nokia Shanghai Bell   CR       Rel-15 38.331 15.6.0  1171    -           F          NR_newRAT-Core</w:t>
      </w:r>
    </w:p>
    <w:p w14:paraId="2C26A007" w14:textId="77777777" w:rsidR="0057410B" w:rsidRDefault="0057410B" w:rsidP="0057410B">
      <w:pPr>
        <w:pStyle w:val="Doc-comment"/>
        <w:rPr>
          <w:lang w:val="en-GB"/>
        </w:rPr>
      </w:pPr>
      <w:r>
        <w:rPr>
          <w:lang w:val="en-GB"/>
        </w:rPr>
        <w:t>Moved from 10.4.1.3.1 to 10.2.2</w:t>
      </w:r>
    </w:p>
    <w:p w14:paraId="60D5E842" w14:textId="77777777" w:rsidR="0057410B" w:rsidRDefault="0057410B" w:rsidP="0057410B">
      <w:pPr>
        <w:pStyle w:val="Doc-text2"/>
      </w:pPr>
      <w:r>
        <w:t>-     Vivo think the PSCell change includes both cases and so we don’t need to differentiate.</w:t>
      </w:r>
    </w:p>
    <w:p w14:paraId="093C2344" w14:textId="77777777" w:rsidR="0057410B" w:rsidRDefault="0057410B" w:rsidP="0057410B">
      <w:pPr>
        <w:pStyle w:val="Doc-text2"/>
      </w:pPr>
      <w:r>
        <w:t>-     Qualcomm have a similar understanding and UE can't differentiate which case. So nothing to capture. MediaTek have a similar view and think the UE can only see PSCell change.</w:t>
      </w:r>
    </w:p>
    <w:p w14:paraId="6321A1C5" w14:textId="77777777" w:rsidR="0057410B" w:rsidRDefault="0057410B" w:rsidP="0057410B">
      <w:pPr>
        <w:pStyle w:val="Doc-text2"/>
      </w:pPr>
      <w:r>
        <w:t>-     Ericsson think we don’t need to add any details in stage 3.</w:t>
      </w:r>
    </w:p>
    <w:p w14:paraId="1C47FA01" w14:textId="77777777" w:rsidR="0057410B" w:rsidRDefault="0057410B" w:rsidP="0057410B">
      <w:pPr>
        <w:pStyle w:val="Doc-text2"/>
      </w:pPr>
      <w:r>
        <w:t>-     Nokia think the setting to the UE is confusing if this is not clear. Nokia explain that SMTRC could be provided by both MN and SN. With this change then SMTC will only be provided in one place.</w:t>
      </w:r>
    </w:p>
    <w:p w14:paraId="104EC05F" w14:textId="77777777" w:rsidR="0057410B" w:rsidRDefault="0057410B" w:rsidP="0057410B">
      <w:pPr>
        <w:pStyle w:val="Doc-text2"/>
      </w:pPr>
      <w:r>
        <w:t>-     ZTE think the SMTC cannot be provided by both MN and SN. In case of SN change it will always be provided by MN only, and intra SN PCell change it will only be provided by SN.</w:t>
      </w:r>
    </w:p>
    <w:p w14:paraId="3836C558" w14:textId="77777777" w:rsidR="0057410B" w:rsidRDefault="0057410B" w:rsidP="0057410B">
      <w:pPr>
        <w:pStyle w:val="Doc-text2"/>
      </w:pPr>
      <w:r>
        <w:t>-     Huawei think if a network would provide the UE STMC via both and they are correct then the UE can use either and it will work.</w:t>
      </w:r>
    </w:p>
    <w:p w14:paraId="283D89BA" w14:textId="77777777" w:rsidR="0057410B" w:rsidRDefault="0057410B" w:rsidP="0057410B">
      <w:pPr>
        <w:pStyle w:val="Doc-text2"/>
      </w:pPr>
      <w:r>
        <w:t>-     OPPO think SMTC can't be provided by both MN and SN. Qualcomm have same view as ZTE and OPPO.</w:t>
      </w:r>
    </w:p>
    <w:p w14:paraId="5BD9665B" w14:textId="77777777" w:rsidR="0057410B" w:rsidRPr="00077183" w:rsidRDefault="0057410B" w:rsidP="0057410B">
      <w:pPr>
        <w:pStyle w:val="Doc-text2"/>
        <w:rPr>
          <w:color w:val="FF0000"/>
        </w:rPr>
      </w:pPr>
      <w:r>
        <w:lastRenderedPageBreak/>
        <w:t xml:space="preserve">=&gt;  </w:t>
      </w:r>
      <w:r w:rsidRPr="00077183">
        <w:rPr>
          <w:color w:val="FF0000"/>
        </w:rPr>
        <w:t xml:space="preserve">RAN2 understand that in the case of (NG)EN-DC and NR-DC, the SMTC of the target PSCell cannot be provided by both MN and SN  </w:t>
      </w:r>
    </w:p>
    <w:p w14:paraId="3E389D55" w14:textId="2B53E803" w:rsidR="0057410B" w:rsidRDefault="0057410B" w:rsidP="0057410B">
      <w:pPr>
        <w:pStyle w:val="ComeBack"/>
        <w:numPr>
          <w:ilvl w:val="0"/>
          <w:numId w:val="23"/>
        </w:numPr>
        <w:rPr>
          <w:color w:val="C00000"/>
        </w:rPr>
      </w:pPr>
      <w:r>
        <w:rPr>
          <w:color w:val="C00000"/>
        </w:rPr>
        <w:t>=&gt;  Offline discussion whether this should be captured in the specifications and if so whether to capture in stage 2 or 3 (Offline discussion 10, Nokia)</w:t>
      </w:r>
    </w:p>
    <w:p w14:paraId="39C551D1" w14:textId="77777777" w:rsidR="00077183" w:rsidRDefault="00C429FB" w:rsidP="00077183">
      <w:pPr>
        <w:pStyle w:val="Doc-title"/>
      </w:pPr>
      <w:hyperlink r:id="rId11" w:tooltip="C:Data3GPPRAN2InboxR2-1911750.zip" w:history="1">
        <w:r w:rsidR="00077183" w:rsidRPr="007F7FBB">
          <w:rPr>
            <w:rStyle w:val="Hyperlink"/>
          </w:rPr>
          <w:t>R2-1911750</w:t>
        </w:r>
      </w:hyperlink>
      <w:r w:rsidR="00077183">
        <w:tab/>
        <w:t>Summary of Offline discussion #10</w:t>
      </w:r>
      <w:r w:rsidR="00077183">
        <w:tab/>
        <w:t>Nokia</w:t>
      </w:r>
      <w:r w:rsidR="00077183">
        <w:tab/>
        <w:t>discussion</w:t>
      </w:r>
      <w:r w:rsidR="00077183">
        <w:tab/>
        <w:t>Rel-15</w:t>
      </w:r>
      <w:r w:rsidR="00077183">
        <w:tab/>
        <w:t>NR_newRAT-Core</w:t>
      </w:r>
    </w:p>
    <w:p w14:paraId="61E095D7" w14:textId="77777777" w:rsidR="00077183" w:rsidRDefault="00077183" w:rsidP="00077183">
      <w:pPr>
        <w:pStyle w:val="Doc-text2"/>
      </w:pPr>
      <w:r>
        <w:t>=&gt;</w:t>
      </w:r>
      <w:r>
        <w:tab/>
        <w:t>Noted</w:t>
      </w:r>
    </w:p>
    <w:p w14:paraId="7FE14DEA" w14:textId="77777777" w:rsidR="00077183" w:rsidRDefault="00077183" w:rsidP="00077183">
      <w:pPr>
        <w:pStyle w:val="EmailDiscussion2"/>
      </w:pPr>
    </w:p>
    <w:p w14:paraId="01771108" w14:textId="77777777" w:rsidR="00077183" w:rsidRDefault="00077183" w:rsidP="00077183">
      <w:pPr>
        <w:pStyle w:val="EmailDiscussion"/>
      </w:pPr>
      <w:r>
        <w:t>[107#xx][NR] SMTC setting in MR-DC PSCell change (Nokia)</w:t>
      </w:r>
    </w:p>
    <w:p w14:paraId="4FD51FAB" w14:textId="77777777" w:rsidR="00077183" w:rsidRPr="00322C85" w:rsidRDefault="00077183" w:rsidP="00077183">
      <w:pPr>
        <w:pStyle w:val="EmailDiscussion2"/>
      </w:pPr>
      <w:r>
        <w:tab/>
        <w:t>First establish a common understand the of intended behaviour according to the current specification. Conclude where to clarify the behaviour in the spec and draft CRs.</w:t>
      </w:r>
    </w:p>
    <w:p w14:paraId="3E2CD311" w14:textId="77777777" w:rsidR="00077183" w:rsidRDefault="00077183" w:rsidP="00077183">
      <w:pPr>
        <w:pStyle w:val="EmailDiscussion2"/>
      </w:pPr>
      <w:r>
        <w:tab/>
        <w:t>Intended outcome: Report and draft CRs to the next meeting</w:t>
      </w:r>
    </w:p>
    <w:p w14:paraId="58AA005A" w14:textId="77777777" w:rsidR="00077183" w:rsidRDefault="00077183" w:rsidP="00077183">
      <w:pPr>
        <w:pStyle w:val="EmailDiscussion2"/>
      </w:pPr>
      <w:r>
        <w:tab/>
        <w:t>Deadline:  Thursday 2019-10-03</w:t>
      </w:r>
    </w:p>
    <w:p w14:paraId="1CF88B6A" w14:textId="77777777" w:rsidR="0057410B" w:rsidRDefault="0057410B" w:rsidP="0057410B">
      <w:pPr>
        <w:pStyle w:val="Doc-text2"/>
      </w:pPr>
    </w:p>
    <w:p w14:paraId="06092A91" w14:textId="77777777" w:rsidR="0057410B" w:rsidRDefault="00C429FB" w:rsidP="0057410B">
      <w:pPr>
        <w:pStyle w:val="Doc-title"/>
        <w:rPr>
          <w:lang w:val="en-US"/>
        </w:rPr>
      </w:pPr>
      <w:hyperlink r:id="rId12" w:tooltip="C:Data3GPPExtractsR2-1909973 CR TS 36.331 Clarification about setting the SMTC in NSA.docx" w:history="1">
        <w:r w:rsidR="0057410B">
          <w:rPr>
            <w:rStyle w:val="Hyperlink"/>
          </w:rPr>
          <w:t>R2-1909973</w:t>
        </w:r>
      </w:hyperlink>
      <w:r w:rsidR="0057410B">
        <w:t xml:space="preserve"> Clarification about setting the SMTC in NSA    Nokia, Nokia Shanghai Bell   CR       Rel-15 36.331 15.6.0  4057    -           F          NR_newRAT-Core</w:t>
      </w:r>
    </w:p>
    <w:p w14:paraId="28B2B3FA" w14:textId="00C9FD30" w:rsidR="0057410B" w:rsidRDefault="0057410B" w:rsidP="0057410B">
      <w:pPr>
        <w:pStyle w:val="Doc-comment"/>
        <w:rPr>
          <w:lang w:val="en-GB"/>
        </w:rPr>
      </w:pPr>
      <w:r>
        <w:rPr>
          <w:lang w:val="en-GB"/>
        </w:rPr>
        <w:t>Moved from 10.4.2 to 10.2.2</w:t>
      </w:r>
    </w:p>
    <w:p w14:paraId="6002B842" w14:textId="6363A10E" w:rsidR="00077183" w:rsidRDefault="00077183" w:rsidP="00077183">
      <w:pPr>
        <w:pStyle w:val="Doc-comment"/>
        <w:ind w:left="0" w:firstLine="0"/>
        <w:rPr>
          <w:lang w:val="en-GB"/>
        </w:rPr>
      </w:pPr>
    </w:p>
    <w:p w14:paraId="0FAA9CF8" w14:textId="10B75DAE" w:rsidR="0058375B" w:rsidRPr="00AC170F" w:rsidRDefault="00CD63B7" w:rsidP="0058375B">
      <w:pPr>
        <w:pStyle w:val="Heading1"/>
      </w:pPr>
      <w:r>
        <w:t>Discussion</w:t>
      </w:r>
    </w:p>
    <w:p w14:paraId="781C35EA" w14:textId="332EEDA8" w:rsidR="0023169A" w:rsidRPr="0023169A" w:rsidRDefault="0023169A" w:rsidP="0023169A">
      <w:pPr>
        <w:pStyle w:val="Heading1"/>
        <w:numPr>
          <w:ilvl w:val="0"/>
          <w:numId w:val="0"/>
        </w:numPr>
        <w:ind w:left="432" w:hanging="432"/>
        <w:rPr>
          <w:b/>
          <w:u w:val="single"/>
        </w:rPr>
      </w:pPr>
      <w:r w:rsidRPr="0023169A">
        <w:rPr>
          <w:b/>
          <w:u w:val="single"/>
        </w:rPr>
        <w:t xml:space="preserve">Phase 1: </w:t>
      </w:r>
      <w:r>
        <w:rPr>
          <w:b/>
          <w:u w:val="single"/>
        </w:rPr>
        <w:t>Establish</w:t>
      </w:r>
      <w:r w:rsidRPr="0023169A">
        <w:rPr>
          <w:b/>
          <w:u w:val="single"/>
        </w:rPr>
        <w:t xml:space="preserve"> a common understanding</w:t>
      </w:r>
    </w:p>
    <w:p w14:paraId="18BFAC8F" w14:textId="77777777" w:rsidR="0023169A" w:rsidRDefault="0023169A" w:rsidP="0058375B"/>
    <w:p w14:paraId="554C6B98" w14:textId="17970C4D" w:rsidR="00077183" w:rsidRDefault="00077183" w:rsidP="0058375B">
      <w:r>
        <w:t xml:space="preserve">During the RAN2#107 meeting, the baseline understanding within RAN2 was as follows (based on the discussion ensuing from the discussion paper in </w:t>
      </w:r>
      <w:r w:rsidRPr="00077183">
        <w:rPr>
          <w:b/>
        </w:rPr>
        <w:t>R2-1909964</w:t>
      </w:r>
      <w:r w:rsidR="003E14DC">
        <w:rPr>
          <w:b/>
        </w:rPr>
        <w:t xml:space="preserve"> </w:t>
      </w:r>
      <w:r w:rsidR="003E14DC">
        <w:t>and documented in [5]</w:t>
      </w:r>
      <w:r>
        <w:t>):</w:t>
      </w:r>
    </w:p>
    <w:tbl>
      <w:tblPr>
        <w:tblStyle w:val="TableGrid"/>
        <w:tblW w:w="0" w:type="auto"/>
        <w:tblLook w:val="04A0" w:firstRow="1" w:lastRow="0" w:firstColumn="1" w:lastColumn="0" w:noHBand="0" w:noVBand="1"/>
      </w:tblPr>
      <w:tblGrid>
        <w:gridCol w:w="9016"/>
      </w:tblGrid>
      <w:tr w:rsidR="00077183" w14:paraId="58506F53" w14:textId="77777777" w:rsidTr="00077183">
        <w:tc>
          <w:tcPr>
            <w:tcW w:w="9016" w:type="dxa"/>
          </w:tcPr>
          <w:p w14:paraId="354FFAAC" w14:textId="20CBB100" w:rsidR="00077183" w:rsidRDefault="00077183" w:rsidP="0058375B">
            <w:r>
              <w:t>RAN2 understand that in the case of (NG)EN-DC and NR-DC, the SMTC of the target PSCell cannot be provided by both MN and SN </w:t>
            </w:r>
          </w:p>
        </w:tc>
      </w:tr>
    </w:tbl>
    <w:p w14:paraId="19FF818A" w14:textId="07740253" w:rsidR="00077183" w:rsidRDefault="00077183" w:rsidP="0058375B"/>
    <w:p w14:paraId="69C474A8" w14:textId="33758206" w:rsidR="00077183" w:rsidRPr="0057410B" w:rsidRDefault="00077183" w:rsidP="00077183">
      <w:pPr>
        <w:rPr>
          <w:b/>
        </w:rPr>
      </w:pPr>
      <w:r w:rsidRPr="0057410B">
        <w:rPr>
          <w:b/>
        </w:rPr>
        <w:t xml:space="preserve">Q1: </w:t>
      </w:r>
      <w:r>
        <w:rPr>
          <w:b/>
        </w:rPr>
        <w:t>To f</w:t>
      </w:r>
      <w:r w:rsidRPr="00077183">
        <w:rPr>
          <w:b/>
        </w:rPr>
        <w:t>irst establish a common understand the of intended behaviour according to the current specification</w:t>
      </w:r>
      <w:r>
        <w:rPr>
          <w:b/>
        </w:rPr>
        <w:t>, do companies agree with the RAN2 understanding as captured in RAN2#107 chairman’s notes?</w:t>
      </w:r>
    </w:p>
    <w:tbl>
      <w:tblPr>
        <w:tblStyle w:val="TableGrid"/>
        <w:tblW w:w="0" w:type="auto"/>
        <w:tblLook w:val="04A0" w:firstRow="1" w:lastRow="0" w:firstColumn="1" w:lastColumn="0" w:noHBand="0" w:noVBand="1"/>
      </w:tblPr>
      <w:tblGrid>
        <w:gridCol w:w="1391"/>
        <w:gridCol w:w="7604"/>
      </w:tblGrid>
      <w:tr w:rsidR="00077183" w:rsidRPr="0085582B" w14:paraId="38AA3851" w14:textId="77777777" w:rsidTr="00EC64E1">
        <w:tc>
          <w:tcPr>
            <w:tcW w:w="1391" w:type="dxa"/>
          </w:tcPr>
          <w:p w14:paraId="30BC3E81" w14:textId="77777777" w:rsidR="00077183" w:rsidRPr="0085582B" w:rsidRDefault="00077183" w:rsidP="00EC64E1">
            <w:pPr>
              <w:rPr>
                <w:b/>
                <w:i/>
              </w:rPr>
            </w:pPr>
            <w:r w:rsidRPr="0085582B">
              <w:rPr>
                <w:b/>
                <w:i/>
              </w:rPr>
              <w:t>Company</w:t>
            </w:r>
          </w:p>
        </w:tc>
        <w:tc>
          <w:tcPr>
            <w:tcW w:w="7604" w:type="dxa"/>
          </w:tcPr>
          <w:p w14:paraId="40B69CCD" w14:textId="77777777" w:rsidR="00077183" w:rsidRPr="0085582B" w:rsidRDefault="00077183" w:rsidP="00EC64E1">
            <w:pPr>
              <w:rPr>
                <w:b/>
                <w:i/>
              </w:rPr>
            </w:pPr>
            <w:r w:rsidRPr="0085582B">
              <w:rPr>
                <w:b/>
                <w:i/>
              </w:rPr>
              <w:t>Comments</w:t>
            </w:r>
            <w:r>
              <w:rPr>
                <w:b/>
                <w:i/>
              </w:rPr>
              <w:t xml:space="preserve"> (YES/NO)</w:t>
            </w:r>
          </w:p>
        </w:tc>
      </w:tr>
      <w:tr w:rsidR="00077183" w14:paraId="0645E305" w14:textId="77777777" w:rsidTr="00EC64E1">
        <w:tc>
          <w:tcPr>
            <w:tcW w:w="1391" w:type="dxa"/>
          </w:tcPr>
          <w:p w14:paraId="753F5F14" w14:textId="77777777" w:rsidR="00077183" w:rsidRDefault="00077183" w:rsidP="00EC64E1">
            <w:pPr>
              <w:rPr>
                <w:lang w:eastAsia="ja-JP"/>
              </w:rPr>
            </w:pPr>
            <w:r>
              <w:rPr>
                <w:lang w:eastAsia="ja-JP"/>
              </w:rPr>
              <w:t>Nokia</w:t>
            </w:r>
          </w:p>
        </w:tc>
        <w:tc>
          <w:tcPr>
            <w:tcW w:w="7604" w:type="dxa"/>
          </w:tcPr>
          <w:p w14:paraId="1B2F7270" w14:textId="79626772" w:rsidR="00077183" w:rsidRDefault="0023169A" w:rsidP="00EC64E1">
            <w:pPr>
              <w:rPr>
                <w:lang w:eastAsia="ja-JP"/>
              </w:rPr>
            </w:pPr>
            <w:r>
              <w:rPr>
                <w:lang w:eastAsia="ja-JP"/>
              </w:rPr>
              <w:t>Somewhat yes</w:t>
            </w:r>
            <w:r w:rsidR="00077183">
              <w:rPr>
                <w:lang w:eastAsia="ja-JP"/>
              </w:rPr>
              <w:t>, but the details are still unclear.</w:t>
            </w:r>
          </w:p>
        </w:tc>
      </w:tr>
      <w:tr w:rsidR="00077183" w14:paraId="337461E8" w14:textId="77777777" w:rsidTr="00EC64E1">
        <w:tc>
          <w:tcPr>
            <w:tcW w:w="1391" w:type="dxa"/>
          </w:tcPr>
          <w:p w14:paraId="4222F05D" w14:textId="1C4D4EF8" w:rsidR="00077183" w:rsidRDefault="005E2197" w:rsidP="00EC64E1">
            <w:pPr>
              <w:rPr>
                <w:lang w:eastAsia="ja-JP"/>
              </w:rPr>
            </w:pPr>
            <w:r>
              <w:rPr>
                <w:lang w:eastAsia="ja-JP"/>
              </w:rPr>
              <w:t>MediaTek</w:t>
            </w:r>
          </w:p>
        </w:tc>
        <w:tc>
          <w:tcPr>
            <w:tcW w:w="7604" w:type="dxa"/>
          </w:tcPr>
          <w:p w14:paraId="516BE671" w14:textId="77C290CE" w:rsidR="00077183" w:rsidRDefault="005E2197" w:rsidP="00775A36">
            <w:pPr>
              <w:rPr>
                <w:lang w:eastAsia="ja-JP"/>
              </w:rPr>
            </w:pPr>
            <w:r>
              <w:rPr>
                <w:lang w:eastAsia="ja-JP"/>
              </w:rPr>
              <w:t>Yes. Only one node provide the SMTC is an unambiguous configuration. We can also accept that both node provide the SMTC as long as it is “consistent”</w:t>
            </w:r>
            <w:r w:rsidR="00775A36">
              <w:rPr>
                <w:lang w:eastAsia="ja-JP"/>
              </w:rPr>
              <w:t>.</w:t>
            </w:r>
          </w:p>
        </w:tc>
      </w:tr>
      <w:tr w:rsidR="00077183" w14:paraId="6E131BDC" w14:textId="77777777" w:rsidTr="00EC64E1">
        <w:tc>
          <w:tcPr>
            <w:tcW w:w="1391" w:type="dxa"/>
          </w:tcPr>
          <w:p w14:paraId="12DCC77E" w14:textId="4443F080" w:rsidR="00077183" w:rsidRDefault="00EB7F52" w:rsidP="00EC64E1">
            <w:pPr>
              <w:rPr>
                <w:lang w:eastAsia="ja-JP"/>
              </w:rPr>
            </w:pPr>
            <w:r>
              <w:rPr>
                <w:lang w:eastAsia="ja-JP"/>
              </w:rPr>
              <w:t>ZTE</w:t>
            </w:r>
          </w:p>
        </w:tc>
        <w:tc>
          <w:tcPr>
            <w:tcW w:w="7604" w:type="dxa"/>
          </w:tcPr>
          <w:p w14:paraId="3ADDE7D1" w14:textId="563ECA86" w:rsidR="00077183" w:rsidRDefault="00EB7F52" w:rsidP="005D13F3">
            <w:pPr>
              <w:rPr>
                <w:lang w:eastAsia="ja-JP"/>
              </w:rPr>
            </w:pPr>
            <w:r>
              <w:rPr>
                <w:lang w:eastAsia="ja-JP"/>
              </w:rPr>
              <w:t xml:space="preserve">Yes, </w:t>
            </w:r>
            <w:r w:rsidR="005D13F3">
              <w:rPr>
                <w:lang w:eastAsia="ja-JP"/>
              </w:rPr>
              <w:t xml:space="preserve">but if companies have concern, we are fine to accept that both node can provide the </w:t>
            </w:r>
            <w:r w:rsidR="00346818">
              <w:rPr>
                <w:lang w:eastAsia="ja-JP"/>
              </w:rPr>
              <w:t xml:space="preserve">SMTC </w:t>
            </w:r>
            <w:r w:rsidR="005D13F3">
              <w:rPr>
                <w:lang w:eastAsia="ja-JP"/>
              </w:rPr>
              <w:t xml:space="preserve">configuration. </w:t>
            </w:r>
          </w:p>
        </w:tc>
      </w:tr>
      <w:tr w:rsidR="00077183" w14:paraId="3A2CDB09" w14:textId="77777777" w:rsidTr="00EC64E1">
        <w:tc>
          <w:tcPr>
            <w:tcW w:w="1391" w:type="dxa"/>
          </w:tcPr>
          <w:p w14:paraId="6E20A614" w14:textId="1CC6DAD4" w:rsidR="00077183" w:rsidRDefault="00C8795B" w:rsidP="00EC64E1">
            <w:pPr>
              <w:rPr>
                <w:lang w:eastAsia="ja-JP"/>
              </w:rPr>
            </w:pPr>
            <w:r>
              <w:rPr>
                <w:lang w:eastAsia="ja-JP"/>
              </w:rPr>
              <w:t>Huawei, HiSilicon</w:t>
            </w:r>
          </w:p>
        </w:tc>
        <w:tc>
          <w:tcPr>
            <w:tcW w:w="7604" w:type="dxa"/>
          </w:tcPr>
          <w:p w14:paraId="7590417A" w14:textId="13C5AF24" w:rsidR="00077183" w:rsidRDefault="00C8795B" w:rsidP="00EC64E1">
            <w:pPr>
              <w:rPr>
                <w:lang w:eastAsia="ja-JP"/>
              </w:rPr>
            </w:pPr>
            <w:r>
              <w:rPr>
                <w:lang w:eastAsia="ja-JP"/>
              </w:rPr>
              <w:t>Not sure what means "cannot". From the UE perspective, what matters is to have it at least from one node.</w:t>
            </w:r>
          </w:p>
        </w:tc>
      </w:tr>
      <w:tr w:rsidR="00077183" w14:paraId="225AF4B9" w14:textId="77777777" w:rsidTr="00EC64E1">
        <w:tc>
          <w:tcPr>
            <w:tcW w:w="1391" w:type="dxa"/>
          </w:tcPr>
          <w:p w14:paraId="65DBA988" w14:textId="0BE060A9" w:rsidR="00077183" w:rsidRDefault="00B171D3" w:rsidP="00EC64E1">
            <w:pPr>
              <w:rPr>
                <w:lang w:eastAsia="ja-JP"/>
              </w:rPr>
            </w:pPr>
            <w:r>
              <w:rPr>
                <w:lang w:eastAsia="ja-JP"/>
              </w:rPr>
              <w:t>Ericsson</w:t>
            </w:r>
          </w:p>
        </w:tc>
        <w:tc>
          <w:tcPr>
            <w:tcW w:w="7604" w:type="dxa"/>
          </w:tcPr>
          <w:p w14:paraId="3703A843" w14:textId="5C4D4DB9" w:rsidR="00077183" w:rsidRDefault="00B171D3" w:rsidP="00EC64E1">
            <w:pPr>
              <w:rPr>
                <w:lang w:eastAsia="ja-JP"/>
              </w:rPr>
            </w:pPr>
            <w:r>
              <w:rPr>
                <w:lang w:eastAsia="ja-JP"/>
              </w:rPr>
              <w:t>Yes, but even if both the MN and SN provide the SMTC to the UE we don’t really see any problem as far as the SMTC is consistent.</w:t>
            </w:r>
          </w:p>
        </w:tc>
      </w:tr>
      <w:tr w:rsidR="0015579A" w14:paraId="6F6142B9" w14:textId="77777777" w:rsidTr="00EC64E1">
        <w:tc>
          <w:tcPr>
            <w:tcW w:w="1391" w:type="dxa"/>
          </w:tcPr>
          <w:p w14:paraId="1A2EB718" w14:textId="0149A1CE" w:rsidR="0015579A" w:rsidRDefault="0015579A" w:rsidP="00EC64E1">
            <w:pPr>
              <w:rPr>
                <w:lang w:eastAsia="ja-JP"/>
              </w:rPr>
            </w:pPr>
            <w:r>
              <w:rPr>
                <w:rFonts w:hint="eastAsia"/>
                <w:lang w:eastAsia="ja-JP"/>
              </w:rPr>
              <w:t>OPPO</w:t>
            </w:r>
          </w:p>
        </w:tc>
        <w:tc>
          <w:tcPr>
            <w:tcW w:w="7604" w:type="dxa"/>
          </w:tcPr>
          <w:p w14:paraId="0D32C2A1" w14:textId="16590A02" w:rsidR="0015579A" w:rsidRDefault="0015579A" w:rsidP="00EC64E1">
            <w:pPr>
              <w:rPr>
                <w:lang w:eastAsia="ja-JP"/>
              </w:rPr>
            </w:pPr>
            <w:r>
              <w:rPr>
                <w:rFonts w:hint="eastAsia"/>
                <w:lang w:eastAsia="ja-JP"/>
              </w:rPr>
              <w:t xml:space="preserve">Yes, </w:t>
            </w:r>
            <w:r>
              <w:rPr>
                <w:lang w:eastAsia="ja-JP"/>
              </w:rPr>
              <w:t>in our understanding, only one node provides the SMTC to the UE.</w:t>
            </w:r>
          </w:p>
        </w:tc>
      </w:tr>
      <w:tr w:rsidR="00FB1644" w14:paraId="0D2F2357" w14:textId="77777777" w:rsidTr="00EC64E1">
        <w:tc>
          <w:tcPr>
            <w:tcW w:w="1391" w:type="dxa"/>
          </w:tcPr>
          <w:p w14:paraId="3081262A" w14:textId="03751E0E" w:rsidR="00FB1644" w:rsidRDefault="00FB1644" w:rsidP="00EC64E1">
            <w:pPr>
              <w:rPr>
                <w:lang w:eastAsia="ja-JP"/>
              </w:rPr>
            </w:pPr>
            <w:r>
              <w:rPr>
                <w:lang w:eastAsia="ja-JP"/>
              </w:rPr>
              <w:t>Qualcomm</w:t>
            </w:r>
          </w:p>
        </w:tc>
        <w:tc>
          <w:tcPr>
            <w:tcW w:w="7604" w:type="dxa"/>
          </w:tcPr>
          <w:p w14:paraId="65A1D9D8" w14:textId="3F2BFFDC" w:rsidR="00FB1644" w:rsidRDefault="000D353E" w:rsidP="00EC64E1">
            <w:pPr>
              <w:rPr>
                <w:lang w:eastAsia="ja-JP"/>
              </w:rPr>
            </w:pPr>
            <w:r>
              <w:rPr>
                <w:lang w:eastAsia="ja-JP"/>
              </w:rPr>
              <w:t>During the online discussion, our understanding for this agreement is that “either MN or SN provides SMTC to the UE. Thus</w:t>
            </w:r>
            <w:r w:rsidR="00FB1644">
              <w:rPr>
                <w:lang w:eastAsia="ja-JP"/>
              </w:rPr>
              <w:t xml:space="preserve"> </w:t>
            </w:r>
            <w:r>
              <w:rPr>
                <w:lang w:eastAsia="ja-JP"/>
              </w:rPr>
              <w:t xml:space="preserve">we are fine </w:t>
            </w:r>
            <w:r w:rsidR="00FB1644">
              <w:rPr>
                <w:lang w:eastAsia="ja-JP"/>
              </w:rPr>
              <w:t xml:space="preserve">to capture </w:t>
            </w:r>
            <w:r>
              <w:rPr>
                <w:lang w:eastAsia="ja-JP"/>
              </w:rPr>
              <w:t>“either MN and or SN provides SMTC to the UE”</w:t>
            </w:r>
            <w:r w:rsidR="00FB1644">
              <w:rPr>
                <w:lang w:eastAsia="ja-JP"/>
              </w:rPr>
              <w:t>, and we are also fine if majority preferred to extend it to the case that both nodes provided consistent SMTC.</w:t>
            </w:r>
          </w:p>
        </w:tc>
      </w:tr>
      <w:tr w:rsidR="00AF7D4A" w14:paraId="6E1E7638" w14:textId="77777777" w:rsidTr="00EC64E1">
        <w:tc>
          <w:tcPr>
            <w:tcW w:w="1391" w:type="dxa"/>
          </w:tcPr>
          <w:p w14:paraId="0326B32D" w14:textId="6A4B1208" w:rsidR="00AF7D4A" w:rsidRDefault="00AF7D4A" w:rsidP="00EC64E1">
            <w:pPr>
              <w:rPr>
                <w:lang w:eastAsia="ja-JP"/>
              </w:rPr>
            </w:pPr>
            <w:r>
              <w:rPr>
                <w:lang w:eastAsia="ja-JP"/>
              </w:rPr>
              <w:t>D</w:t>
            </w:r>
            <w:r>
              <w:rPr>
                <w:rFonts w:hint="eastAsia"/>
                <w:lang w:eastAsia="ja-JP"/>
              </w:rPr>
              <w:t>ocomo</w:t>
            </w:r>
          </w:p>
        </w:tc>
        <w:tc>
          <w:tcPr>
            <w:tcW w:w="7604" w:type="dxa"/>
          </w:tcPr>
          <w:p w14:paraId="7EB4834F" w14:textId="2967EEEF" w:rsidR="00AF7D4A" w:rsidRDefault="00AF7D4A" w:rsidP="00EC64E1">
            <w:pPr>
              <w:rPr>
                <w:lang w:eastAsia="ja-JP"/>
              </w:rPr>
            </w:pPr>
            <w:r>
              <w:rPr>
                <w:lang w:eastAsia="ja-JP"/>
              </w:rPr>
              <w:t>Yes, either MN or SN can provide SMTC to UE, if both MN and SN provide</w:t>
            </w:r>
            <w:r>
              <w:rPr>
                <w:rFonts w:hint="eastAsia"/>
                <w:lang w:eastAsia="ja-JP"/>
              </w:rPr>
              <w:t xml:space="preserve"> SMTC to UE, they SMTC given by MN and SN shall be consistent.</w:t>
            </w:r>
            <w:r>
              <w:rPr>
                <w:lang w:eastAsia="ja-JP"/>
              </w:rPr>
              <w:t xml:space="preserve"> </w:t>
            </w:r>
          </w:p>
        </w:tc>
      </w:tr>
    </w:tbl>
    <w:p w14:paraId="0889E1D4" w14:textId="044F6A00" w:rsidR="00077183" w:rsidRDefault="00077183" w:rsidP="0058375B"/>
    <w:p w14:paraId="75A24715" w14:textId="308687BC" w:rsidR="006B0CF6" w:rsidRDefault="006B0CF6" w:rsidP="0058375B">
      <w:r>
        <w:t>Based on the above discussion, propose to capture the common understanding.</w:t>
      </w:r>
    </w:p>
    <w:p w14:paraId="77616258" w14:textId="5C3C64BF" w:rsidR="006B0CF6" w:rsidRDefault="000C010D" w:rsidP="0058375B">
      <w:r>
        <w:t>A</w:t>
      </w:r>
      <w:r w:rsidR="006B0CF6">
        <w:t xml:space="preserve">: </w:t>
      </w:r>
      <w:r w:rsidR="006B0CF6" w:rsidRPr="006B0CF6">
        <w:t xml:space="preserve">RAN2 understand that in the case of (NG)EN-DC and NR-DC, the SMTC of the target PSCell </w:t>
      </w:r>
      <w:r w:rsidR="006B0CF6">
        <w:t>is provided to the UE by either the MN or the SN or shall be consistently set if both end up providing it.</w:t>
      </w:r>
    </w:p>
    <w:p w14:paraId="00A038FE" w14:textId="2EA74BD6" w:rsidR="006A2D77" w:rsidRPr="0057410B" w:rsidRDefault="006A2D77" w:rsidP="0058375B">
      <w:r>
        <w:t xml:space="preserve">The first aspect to be discussed further is which node is responsible for setting the SMTC parameter to align to the RAN2 understanding </w:t>
      </w:r>
      <w:r w:rsidRPr="006A2D77">
        <w:rPr>
          <w:i/>
        </w:rPr>
        <w:t>“RAN2 understand that in the case of (NG)EN-DC and NR-DC, the SMTC of the target PSCell cannot be provided by both MN and SN”</w:t>
      </w:r>
      <w:r>
        <w:t>:</w:t>
      </w:r>
    </w:p>
    <w:p w14:paraId="3A14A0C7" w14:textId="2FC76766" w:rsidR="00AC170F" w:rsidRPr="0057410B" w:rsidRDefault="0058375B" w:rsidP="0058375B">
      <w:pPr>
        <w:rPr>
          <w:b/>
        </w:rPr>
      </w:pPr>
      <w:r w:rsidRPr="0057410B">
        <w:rPr>
          <w:b/>
        </w:rPr>
        <w:t>Q</w:t>
      </w:r>
      <w:r w:rsidR="00077183">
        <w:rPr>
          <w:b/>
        </w:rPr>
        <w:t>2</w:t>
      </w:r>
      <w:r w:rsidRPr="0057410B">
        <w:rPr>
          <w:b/>
        </w:rPr>
        <w:t>:</w:t>
      </w:r>
      <w:r w:rsidR="0032092B" w:rsidRPr="0057410B">
        <w:rPr>
          <w:b/>
        </w:rPr>
        <w:t xml:space="preserve"> </w:t>
      </w:r>
      <w:r w:rsidR="00077183">
        <w:rPr>
          <w:b/>
        </w:rPr>
        <w:t>For MN initiated SN change, SN initiated SN change and intra-SN PSCell change which node sets the SMTC parameter for the target PSCell?</w:t>
      </w:r>
    </w:p>
    <w:tbl>
      <w:tblPr>
        <w:tblStyle w:val="TableGrid"/>
        <w:tblW w:w="0" w:type="auto"/>
        <w:tblLook w:val="04A0" w:firstRow="1" w:lastRow="0" w:firstColumn="1" w:lastColumn="0" w:noHBand="0" w:noVBand="1"/>
      </w:tblPr>
      <w:tblGrid>
        <w:gridCol w:w="1391"/>
        <w:gridCol w:w="7604"/>
      </w:tblGrid>
      <w:tr w:rsidR="0058375B" w:rsidRPr="0085582B" w14:paraId="5F00A4D5" w14:textId="77777777" w:rsidTr="001D049D">
        <w:tc>
          <w:tcPr>
            <w:tcW w:w="1391" w:type="dxa"/>
          </w:tcPr>
          <w:p w14:paraId="0C5BF31D" w14:textId="77777777" w:rsidR="0058375B" w:rsidRPr="0085582B" w:rsidRDefault="0058375B" w:rsidP="001D049D">
            <w:pPr>
              <w:rPr>
                <w:b/>
                <w:i/>
              </w:rPr>
            </w:pPr>
            <w:r w:rsidRPr="0085582B">
              <w:rPr>
                <w:b/>
                <w:i/>
              </w:rPr>
              <w:t>Company</w:t>
            </w:r>
          </w:p>
        </w:tc>
        <w:tc>
          <w:tcPr>
            <w:tcW w:w="7604" w:type="dxa"/>
          </w:tcPr>
          <w:p w14:paraId="3E8A6991" w14:textId="79CB6E7D" w:rsidR="0058375B" w:rsidRPr="0085582B" w:rsidRDefault="0058375B" w:rsidP="001D049D">
            <w:pPr>
              <w:rPr>
                <w:b/>
                <w:i/>
              </w:rPr>
            </w:pPr>
            <w:r w:rsidRPr="0085582B">
              <w:rPr>
                <w:b/>
                <w:i/>
              </w:rPr>
              <w:t>Comments</w:t>
            </w:r>
            <w:r w:rsidR="00AC170F">
              <w:rPr>
                <w:b/>
                <w:i/>
              </w:rPr>
              <w:t xml:space="preserve"> </w:t>
            </w:r>
          </w:p>
        </w:tc>
      </w:tr>
      <w:tr w:rsidR="0058375B" w14:paraId="4BA58337" w14:textId="77777777" w:rsidTr="001D049D">
        <w:tc>
          <w:tcPr>
            <w:tcW w:w="1391" w:type="dxa"/>
          </w:tcPr>
          <w:p w14:paraId="36C07252" w14:textId="53297F18" w:rsidR="0058375B" w:rsidRDefault="00507509" w:rsidP="001D049D">
            <w:pPr>
              <w:rPr>
                <w:lang w:eastAsia="ja-JP"/>
              </w:rPr>
            </w:pPr>
            <w:r>
              <w:rPr>
                <w:lang w:eastAsia="ja-JP"/>
              </w:rPr>
              <w:t>Nokia</w:t>
            </w:r>
          </w:p>
        </w:tc>
        <w:tc>
          <w:tcPr>
            <w:tcW w:w="7604" w:type="dxa"/>
          </w:tcPr>
          <w:p w14:paraId="3675E210" w14:textId="27E0845B" w:rsidR="0023169A" w:rsidRDefault="0023169A" w:rsidP="0023169A">
            <w:pPr>
              <w:rPr>
                <w:lang w:eastAsia="ja-JP"/>
              </w:rPr>
            </w:pPr>
            <w:r>
              <w:rPr>
                <w:lang w:eastAsia="ja-JP"/>
              </w:rPr>
              <w:t>In our view, to have a single node setting the parameter unambiguously we think of the following cases:</w:t>
            </w:r>
          </w:p>
          <w:p w14:paraId="55C93A06" w14:textId="4F276C63" w:rsidR="006A2D77" w:rsidRDefault="006A2D77" w:rsidP="006A2D77">
            <w:pPr>
              <w:pStyle w:val="ListParagraph"/>
              <w:numPr>
                <w:ilvl w:val="0"/>
                <w:numId w:val="24"/>
              </w:numPr>
              <w:rPr>
                <w:lang w:eastAsia="ja-JP"/>
              </w:rPr>
            </w:pPr>
            <w:r>
              <w:t xml:space="preserve">by </w:t>
            </w:r>
            <w:r w:rsidR="00077183" w:rsidRPr="0057410B">
              <w:t xml:space="preserve">MN for MN initiated SN </w:t>
            </w:r>
            <w:r w:rsidR="00077183">
              <w:t>c</w:t>
            </w:r>
            <w:r w:rsidR="00077183" w:rsidRPr="0057410B">
              <w:t xml:space="preserve">hange </w:t>
            </w:r>
          </w:p>
          <w:p w14:paraId="5B633E97" w14:textId="77777777" w:rsidR="006A2D77" w:rsidRDefault="006A2D77" w:rsidP="006A2D77">
            <w:pPr>
              <w:pStyle w:val="ListParagraph"/>
              <w:numPr>
                <w:ilvl w:val="0"/>
                <w:numId w:val="24"/>
              </w:numPr>
              <w:rPr>
                <w:lang w:eastAsia="ja-JP"/>
              </w:rPr>
            </w:pPr>
            <w:r>
              <w:t>b</w:t>
            </w:r>
            <w:r w:rsidR="00077183" w:rsidRPr="0057410B">
              <w:t>y SN for SN initiated SN change</w:t>
            </w:r>
            <w:r>
              <w:t xml:space="preserve"> </w:t>
            </w:r>
          </w:p>
          <w:p w14:paraId="0FEE7FB2" w14:textId="51A70F99" w:rsidR="0058375B" w:rsidRDefault="006A2D77" w:rsidP="006A2D77">
            <w:pPr>
              <w:pStyle w:val="ListParagraph"/>
              <w:numPr>
                <w:ilvl w:val="0"/>
                <w:numId w:val="24"/>
              </w:numPr>
              <w:rPr>
                <w:lang w:eastAsia="ja-JP"/>
              </w:rPr>
            </w:pPr>
            <w:r>
              <w:t xml:space="preserve">by SN for </w:t>
            </w:r>
            <w:r w:rsidRPr="006A2D77">
              <w:t>intra-</w:t>
            </w:r>
            <w:r w:rsidR="00B75E64">
              <w:t>SN</w:t>
            </w:r>
            <w:r w:rsidRPr="006A2D77">
              <w:t xml:space="preserve"> PSCell change</w:t>
            </w:r>
            <w:r w:rsidR="00077183">
              <w:rPr>
                <w:lang w:eastAsia="ja-JP"/>
              </w:rPr>
              <w:t xml:space="preserve"> </w:t>
            </w:r>
          </w:p>
        </w:tc>
      </w:tr>
      <w:tr w:rsidR="00AC170F" w14:paraId="4F206C84" w14:textId="77777777" w:rsidTr="001D049D">
        <w:tc>
          <w:tcPr>
            <w:tcW w:w="1391" w:type="dxa"/>
          </w:tcPr>
          <w:p w14:paraId="6C848FBB" w14:textId="5CDB452D" w:rsidR="00AC170F" w:rsidRDefault="005E2197" w:rsidP="001D049D">
            <w:pPr>
              <w:rPr>
                <w:lang w:eastAsia="ja-JP"/>
              </w:rPr>
            </w:pPr>
            <w:r>
              <w:rPr>
                <w:lang w:eastAsia="ja-JP"/>
              </w:rPr>
              <w:t>MediaTek</w:t>
            </w:r>
          </w:p>
        </w:tc>
        <w:tc>
          <w:tcPr>
            <w:tcW w:w="7604" w:type="dxa"/>
          </w:tcPr>
          <w:p w14:paraId="7EB50A25" w14:textId="77777777" w:rsidR="00AC170F" w:rsidRDefault="005E2197" w:rsidP="00BF39AB">
            <w:pPr>
              <w:rPr>
                <w:lang w:eastAsia="ja-JP"/>
              </w:rPr>
            </w:pPr>
            <w:r>
              <w:rPr>
                <w:lang w:eastAsia="ja-JP"/>
              </w:rPr>
              <w:t xml:space="preserve">From UE implementation point of view, it does </w:t>
            </w:r>
            <w:r w:rsidR="00BF39AB">
              <w:rPr>
                <w:lang w:eastAsia="ja-JP"/>
              </w:rPr>
              <w:t xml:space="preserve">not (and should not have to) </w:t>
            </w:r>
            <w:bookmarkStart w:id="1" w:name="OLE_LINK5"/>
            <w:bookmarkStart w:id="2" w:name="OLE_LINK6"/>
            <w:r>
              <w:rPr>
                <w:lang w:eastAsia="ja-JP"/>
              </w:rPr>
              <w:t xml:space="preserve">know whether the “PSCell Change” is “MN </w:t>
            </w:r>
            <w:r w:rsidRPr="005E2197">
              <w:rPr>
                <w:lang w:eastAsia="ja-JP"/>
              </w:rPr>
              <w:t>initiated</w:t>
            </w:r>
            <w:r>
              <w:rPr>
                <w:lang w:eastAsia="ja-JP"/>
              </w:rPr>
              <w:t>”</w:t>
            </w:r>
            <w:r w:rsidR="00BF39AB">
              <w:rPr>
                <w:lang w:eastAsia="ja-JP"/>
              </w:rPr>
              <w:t xml:space="preserve"> or </w:t>
            </w:r>
            <w:r>
              <w:rPr>
                <w:lang w:eastAsia="ja-JP"/>
              </w:rPr>
              <w:t xml:space="preserve">“SN </w:t>
            </w:r>
            <w:r w:rsidRPr="005E2197">
              <w:rPr>
                <w:lang w:eastAsia="ja-JP"/>
              </w:rPr>
              <w:t>initiated</w:t>
            </w:r>
            <w:r>
              <w:rPr>
                <w:lang w:eastAsia="ja-JP"/>
              </w:rPr>
              <w:t>”</w:t>
            </w:r>
            <w:bookmarkEnd w:id="1"/>
            <w:bookmarkEnd w:id="2"/>
            <w:r w:rsidR="00BF39AB">
              <w:rPr>
                <w:lang w:eastAsia="ja-JP"/>
              </w:rPr>
              <w:t xml:space="preserve">. It does not (and should not have to) know whether the “PSCell Change” is “Intra SN” or “Inter SN”, either. </w:t>
            </w:r>
          </w:p>
          <w:p w14:paraId="348AE282" w14:textId="3E62B641" w:rsidR="00BF39AB" w:rsidRDefault="00260EE8" w:rsidP="00BF39AB">
            <w:pPr>
              <w:rPr>
                <w:lang w:eastAsia="ja-JP"/>
              </w:rPr>
            </w:pPr>
            <w:bookmarkStart w:id="3" w:name="OLE_LINK7"/>
            <w:bookmarkStart w:id="4" w:name="OLE_LINK8"/>
            <w:r>
              <w:rPr>
                <w:lang w:eastAsia="ja-JP"/>
              </w:rPr>
              <w:t xml:space="preserve">We are fine </w:t>
            </w:r>
            <w:r w:rsidR="000760E2">
              <w:rPr>
                <w:lang w:eastAsia="ja-JP"/>
              </w:rPr>
              <w:t xml:space="preserve">that </w:t>
            </w:r>
            <w:r>
              <w:rPr>
                <w:lang w:eastAsia="ja-JP"/>
              </w:rPr>
              <w:t xml:space="preserve">only node providing the SMTC for </w:t>
            </w:r>
            <w:r w:rsidR="00A50077">
              <w:rPr>
                <w:lang w:eastAsia="ja-JP"/>
              </w:rPr>
              <w:t xml:space="preserve">the above 3 </w:t>
            </w:r>
            <w:r w:rsidR="000760E2">
              <w:rPr>
                <w:lang w:eastAsia="ja-JP"/>
              </w:rPr>
              <w:t>“PSCell Change” procedure.</w:t>
            </w:r>
            <w:bookmarkEnd w:id="3"/>
            <w:bookmarkEnd w:id="4"/>
            <w:r w:rsidR="000760E2">
              <w:rPr>
                <w:lang w:eastAsia="ja-JP"/>
              </w:rPr>
              <w:t xml:space="preserve"> And we </w:t>
            </w:r>
            <w:r>
              <w:rPr>
                <w:lang w:eastAsia="ja-JP"/>
              </w:rPr>
              <w:t xml:space="preserve">have no strong view that </w:t>
            </w:r>
            <w:r w:rsidR="00A50077">
              <w:rPr>
                <w:lang w:eastAsia="ja-JP"/>
              </w:rPr>
              <w:t>which node should set the SMTC</w:t>
            </w:r>
            <w:r>
              <w:rPr>
                <w:lang w:eastAsia="ja-JP"/>
              </w:rPr>
              <w:t>.</w:t>
            </w:r>
          </w:p>
        </w:tc>
      </w:tr>
      <w:tr w:rsidR="00AC170F" w14:paraId="20F220AB" w14:textId="77777777" w:rsidTr="001D049D">
        <w:tc>
          <w:tcPr>
            <w:tcW w:w="1391" w:type="dxa"/>
          </w:tcPr>
          <w:p w14:paraId="1F75080A" w14:textId="3DEB9D43" w:rsidR="00AC170F" w:rsidRDefault="00EB7F52" w:rsidP="001D049D">
            <w:pPr>
              <w:rPr>
                <w:lang w:eastAsia="ja-JP"/>
              </w:rPr>
            </w:pPr>
            <w:r>
              <w:rPr>
                <w:lang w:eastAsia="ja-JP"/>
              </w:rPr>
              <w:t>ZTE</w:t>
            </w:r>
          </w:p>
        </w:tc>
        <w:tc>
          <w:tcPr>
            <w:tcW w:w="7604" w:type="dxa"/>
          </w:tcPr>
          <w:p w14:paraId="76E65A39" w14:textId="77777777" w:rsidR="009C4E5E" w:rsidRDefault="009C4E5E" w:rsidP="009C4E5E">
            <w:pPr>
              <w:rPr>
                <w:lang w:eastAsia="ja-JP"/>
              </w:rPr>
            </w:pPr>
            <w:r>
              <w:rPr>
                <w:lang w:eastAsia="ja-JP"/>
              </w:rPr>
              <w:t>From network perspective, we have following understandings:</w:t>
            </w:r>
          </w:p>
          <w:p w14:paraId="7D4A9A48" w14:textId="6FD517FD" w:rsidR="005D13F3" w:rsidRDefault="00344AD4" w:rsidP="005D13F3">
            <w:pPr>
              <w:pStyle w:val="ListParagraph"/>
              <w:numPr>
                <w:ilvl w:val="0"/>
                <w:numId w:val="26"/>
              </w:numPr>
              <w:spacing w:after="120"/>
              <w:ind w:left="714" w:hanging="357"/>
              <w:contextualSpacing w:val="0"/>
              <w:rPr>
                <w:lang w:eastAsia="ja-JP"/>
              </w:rPr>
            </w:pPr>
            <w:r>
              <w:rPr>
                <w:lang w:eastAsia="ja-JP"/>
              </w:rPr>
              <w:t>F</w:t>
            </w:r>
            <w:r w:rsidR="009C4E5E">
              <w:rPr>
                <w:lang w:eastAsia="ja-JP"/>
              </w:rPr>
              <w:t xml:space="preserve">or </w:t>
            </w:r>
            <w:r w:rsidR="00EB7F52">
              <w:rPr>
                <w:lang w:eastAsia="ja-JP"/>
              </w:rPr>
              <w:t xml:space="preserve">MN initiated SN change, MN will trigger </w:t>
            </w:r>
            <w:r w:rsidR="009C4E5E">
              <w:rPr>
                <w:lang w:eastAsia="ja-JP"/>
              </w:rPr>
              <w:t xml:space="preserve">SN addition procedure towards new SN, this is similar to normal “SN addition”, so MN can set the SMTC of target PSCell in LTE RRC message. </w:t>
            </w:r>
          </w:p>
          <w:p w14:paraId="7AD760CA" w14:textId="439DD7F6" w:rsidR="009C4E5E" w:rsidRPr="008F4A81" w:rsidRDefault="00344AD4" w:rsidP="005D13F3">
            <w:pPr>
              <w:pStyle w:val="ListParagraph"/>
              <w:numPr>
                <w:ilvl w:val="0"/>
                <w:numId w:val="26"/>
              </w:numPr>
              <w:spacing w:after="120"/>
              <w:ind w:left="714" w:hanging="357"/>
              <w:contextualSpacing w:val="0"/>
              <w:rPr>
                <w:lang w:eastAsia="ja-JP"/>
              </w:rPr>
            </w:pPr>
            <w:r>
              <w:rPr>
                <w:lang w:eastAsia="ja-JP"/>
              </w:rPr>
              <w:t>F</w:t>
            </w:r>
            <w:r w:rsidR="009C4E5E">
              <w:rPr>
                <w:lang w:eastAsia="ja-JP"/>
              </w:rPr>
              <w:t>or SN initiated SN change, although</w:t>
            </w:r>
            <w:r w:rsidR="00DE7DDC">
              <w:rPr>
                <w:lang w:eastAsia="ja-JP"/>
              </w:rPr>
              <w:t xml:space="preserve"> the</w:t>
            </w:r>
            <w:r w:rsidR="009C4E5E">
              <w:rPr>
                <w:lang w:eastAsia="ja-JP"/>
              </w:rPr>
              <w:t xml:space="preserve"> </w:t>
            </w:r>
            <w:r>
              <w:rPr>
                <w:lang w:eastAsia="ja-JP"/>
              </w:rPr>
              <w:t>source</w:t>
            </w:r>
            <w:r w:rsidR="009C4E5E">
              <w:rPr>
                <w:lang w:eastAsia="ja-JP"/>
              </w:rPr>
              <w:t xml:space="preserve"> SN </w:t>
            </w:r>
            <w:r>
              <w:rPr>
                <w:lang w:eastAsia="ja-JP"/>
              </w:rPr>
              <w:t xml:space="preserve">triggers the procedure, </w:t>
            </w:r>
            <w:r w:rsidR="009C4E5E">
              <w:rPr>
                <w:lang w:eastAsia="ja-JP"/>
              </w:rPr>
              <w:t xml:space="preserve">the MN will also initiate SN addition procedure towards </w:t>
            </w:r>
            <w:r>
              <w:rPr>
                <w:lang w:eastAsia="ja-JP"/>
              </w:rPr>
              <w:t>target</w:t>
            </w:r>
            <w:r w:rsidR="009C4E5E">
              <w:rPr>
                <w:lang w:eastAsia="ja-JP"/>
              </w:rPr>
              <w:t xml:space="preserve"> SN. In </w:t>
            </w:r>
            <w:r>
              <w:rPr>
                <w:lang w:eastAsia="ja-JP"/>
              </w:rPr>
              <w:t xml:space="preserve">case MN triggers fullConfig (without including old SN context), the target SN is unaware of the source PSCell and is unable to generate the SMTC of target PSCell based on timing </w:t>
            </w:r>
            <w:r w:rsidRPr="008F4A81">
              <w:rPr>
                <w:lang w:eastAsia="ja-JP"/>
              </w:rPr>
              <w:t xml:space="preserve">of source PSCell. So it is safe for MN to generate the SMTC info of target PSCell. Considering </w:t>
            </w:r>
            <w:r w:rsidR="005D13F3" w:rsidRPr="008F4A81">
              <w:rPr>
                <w:lang w:eastAsia="ja-JP"/>
              </w:rPr>
              <w:t>the measure results delivered from</w:t>
            </w:r>
            <w:r w:rsidRPr="008F4A81">
              <w:rPr>
                <w:lang w:eastAsia="ja-JP"/>
              </w:rPr>
              <w:t xml:space="preserve"> source SN to target SN (i.e. candidateCellListSN) cannot be decoded by MN, to facilitate this procedure, the target SN needs to feedback the PSCellFrequency info to MN in SN Addition Ack message.   </w:t>
            </w:r>
          </w:p>
          <w:p w14:paraId="099E2365" w14:textId="1DDCB18D" w:rsidR="00344AD4" w:rsidRDefault="00344AD4" w:rsidP="005D13F3">
            <w:pPr>
              <w:pStyle w:val="ListParagraph"/>
              <w:numPr>
                <w:ilvl w:val="0"/>
                <w:numId w:val="26"/>
              </w:numPr>
              <w:spacing w:after="120"/>
              <w:ind w:left="714" w:hanging="357"/>
              <w:contextualSpacing w:val="0"/>
              <w:rPr>
                <w:lang w:eastAsia="ja-JP"/>
              </w:rPr>
            </w:pPr>
            <w:r w:rsidRPr="008F4A81">
              <w:rPr>
                <w:lang w:eastAsia="ja-JP"/>
              </w:rPr>
              <w:t>For intra-SN PSCell change, we think there is n</w:t>
            </w:r>
            <w:r>
              <w:rPr>
                <w:lang w:eastAsia="ja-JP"/>
              </w:rPr>
              <w:t xml:space="preserve">o doubt that SN is responsible for </w:t>
            </w:r>
            <w:r w:rsidR="005D13F3">
              <w:rPr>
                <w:lang w:eastAsia="ja-JP"/>
              </w:rPr>
              <w:t xml:space="preserve">the </w:t>
            </w:r>
            <w:r>
              <w:rPr>
                <w:lang w:eastAsia="ja-JP"/>
              </w:rPr>
              <w:t>SMTC setting.</w:t>
            </w:r>
          </w:p>
          <w:p w14:paraId="0B64DDF6" w14:textId="77777777" w:rsidR="005D13F3" w:rsidRDefault="005D13F3" w:rsidP="005D13F3">
            <w:pPr>
              <w:rPr>
                <w:lang w:eastAsia="ja-JP"/>
              </w:rPr>
            </w:pPr>
          </w:p>
          <w:p w14:paraId="54D024C0" w14:textId="58EBBEC8" w:rsidR="009C4E5E" w:rsidRDefault="00344AD4" w:rsidP="009C4E5E">
            <w:pPr>
              <w:rPr>
                <w:lang w:eastAsia="ja-JP"/>
              </w:rPr>
            </w:pPr>
            <w:r>
              <w:rPr>
                <w:lang w:eastAsia="ja-JP"/>
              </w:rPr>
              <w:t>So in summary, if only single node can set the SMTC for target PSCell, we think:</w:t>
            </w:r>
          </w:p>
          <w:p w14:paraId="6C94C583" w14:textId="77777777" w:rsidR="005D13F3" w:rsidRDefault="005D13F3" w:rsidP="005D13F3">
            <w:pPr>
              <w:pStyle w:val="ListParagraph"/>
              <w:numPr>
                <w:ilvl w:val="0"/>
                <w:numId w:val="24"/>
              </w:numPr>
              <w:rPr>
                <w:lang w:eastAsia="ja-JP"/>
              </w:rPr>
            </w:pPr>
            <w:r>
              <w:t xml:space="preserve">by </w:t>
            </w:r>
            <w:r w:rsidRPr="0057410B">
              <w:t xml:space="preserve">MN for MN initiated SN </w:t>
            </w:r>
            <w:r>
              <w:t>c</w:t>
            </w:r>
            <w:r w:rsidRPr="0057410B">
              <w:t xml:space="preserve">hange </w:t>
            </w:r>
          </w:p>
          <w:p w14:paraId="226A12A6" w14:textId="171AE186" w:rsidR="005D13F3" w:rsidRDefault="005D13F3" w:rsidP="005D13F3">
            <w:pPr>
              <w:pStyle w:val="ListParagraph"/>
              <w:numPr>
                <w:ilvl w:val="0"/>
                <w:numId w:val="24"/>
              </w:numPr>
              <w:rPr>
                <w:lang w:eastAsia="ja-JP"/>
              </w:rPr>
            </w:pPr>
            <w:r>
              <w:t>b</w:t>
            </w:r>
            <w:r w:rsidRPr="0057410B">
              <w:t xml:space="preserve">y </w:t>
            </w:r>
            <w:r>
              <w:t>M</w:t>
            </w:r>
            <w:r w:rsidRPr="0057410B">
              <w:t>N for SN initiated SN change</w:t>
            </w:r>
            <w:r>
              <w:t xml:space="preserve"> </w:t>
            </w:r>
          </w:p>
          <w:p w14:paraId="67C2382E" w14:textId="1414D076" w:rsidR="00AC170F" w:rsidRDefault="005D13F3" w:rsidP="009C4E5E">
            <w:pPr>
              <w:pStyle w:val="ListParagraph"/>
              <w:numPr>
                <w:ilvl w:val="0"/>
                <w:numId w:val="24"/>
              </w:numPr>
            </w:pPr>
            <w:r>
              <w:t xml:space="preserve">by SN for </w:t>
            </w:r>
            <w:r w:rsidRPr="006A2D77">
              <w:t>intra-</w:t>
            </w:r>
            <w:r>
              <w:t>SN</w:t>
            </w:r>
            <w:r w:rsidRPr="006A2D77">
              <w:t xml:space="preserve"> PSCell change</w:t>
            </w:r>
            <w:r w:rsidR="009C4E5E">
              <w:rPr>
                <w:lang w:eastAsia="ja-JP"/>
              </w:rPr>
              <w:br/>
            </w:r>
          </w:p>
        </w:tc>
      </w:tr>
      <w:tr w:rsidR="00AC170F" w14:paraId="74CDA9E8" w14:textId="77777777" w:rsidTr="001D049D">
        <w:tc>
          <w:tcPr>
            <w:tcW w:w="1391" w:type="dxa"/>
          </w:tcPr>
          <w:p w14:paraId="0BFB1FBB" w14:textId="21DCAD6E" w:rsidR="00AC170F" w:rsidRDefault="00C8795B" w:rsidP="001D049D">
            <w:pPr>
              <w:rPr>
                <w:lang w:eastAsia="ja-JP"/>
              </w:rPr>
            </w:pPr>
            <w:r>
              <w:rPr>
                <w:lang w:eastAsia="ja-JP"/>
              </w:rPr>
              <w:t>Huawei, HiSilicon</w:t>
            </w:r>
          </w:p>
        </w:tc>
        <w:tc>
          <w:tcPr>
            <w:tcW w:w="7604" w:type="dxa"/>
          </w:tcPr>
          <w:p w14:paraId="3F5051BA" w14:textId="77777777" w:rsidR="002A3681" w:rsidRDefault="00C8795B" w:rsidP="00E630FA">
            <w:pPr>
              <w:rPr>
                <w:lang w:eastAsia="ja-JP"/>
              </w:rPr>
            </w:pPr>
            <w:r>
              <w:rPr>
                <w:lang w:eastAsia="ja-JP"/>
              </w:rPr>
              <w:t>We agree with the comments from MediaTek about the UE side</w:t>
            </w:r>
            <w:r w:rsidR="006C2D2F">
              <w:rPr>
                <w:lang w:eastAsia="ja-JP"/>
              </w:rPr>
              <w:t>.</w:t>
            </w:r>
            <w:r w:rsidR="004A4AAA">
              <w:rPr>
                <w:lang w:eastAsia="ja-JP"/>
              </w:rPr>
              <w:t xml:space="preserve"> In addition, if the UE already has a MO for the target PSCell SSB frequency, there is no need to provide the SMTC</w:t>
            </w:r>
          </w:p>
          <w:p w14:paraId="744606CE" w14:textId="77777777" w:rsidR="002A3681" w:rsidRDefault="002A3681" w:rsidP="00E630FA">
            <w:pPr>
              <w:rPr>
                <w:lang w:eastAsia="ja-JP"/>
              </w:rPr>
            </w:pPr>
          </w:p>
          <w:p w14:paraId="3D80119C" w14:textId="77777777" w:rsidR="002A3681" w:rsidRDefault="002A3681" w:rsidP="00E630FA">
            <w:pPr>
              <w:rPr>
                <w:lang w:eastAsia="ja-JP"/>
              </w:rPr>
            </w:pPr>
          </w:p>
          <w:p w14:paraId="562A3CB2" w14:textId="075C200B" w:rsidR="004A4AAA" w:rsidRDefault="004A4AAA" w:rsidP="00E630FA">
            <w:pPr>
              <w:rPr>
                <w:lang w:eastAsia="ja-JP"/>
              </w:rPr>
            </w:pPr>
            <w:r>
              <w:rPr>
                <w:lang w:eastAsia="ja-JP"/>
              </w:rPr>
              <w:t xml:space="preserve"> of the target PSCell in the reconfiguration message.</w:t>
            </w:r>
          </w:p>
          <w:p w14:paraId="6EBB3D35" w14:textId="77777777" w:rsidR="004A4AAA" w:rsidRDefault="004A4AAA" w:rsidP="00E630FA">
            <w:pPr>
              <w:rPr>
                <w:lang w:eastAsia="ja-JP"/>
              </w:rPr>
            </w:pPr>
          </w:p>
          <w:p w14:paraId="53EA3431" w14:textId="77777777" w:rsidR="00237D15" w:rsidRDefault="00237D15" w:rsidP="00237D15">
            <w:pPr>
              <w:rPr>
                <w:lang w:eastAsia="ja-JP"/>
              </w:rPr>
            </w:pPr>
            <w:r>
              <w:rPr>
                <w:lang w:eastAsia="ja-JP"/>
              </w:rPr>
              <w:t>About ZTE's comment "the target SN needs to feedback the PSCell frequency info to MN in SN Addition Ack message": this message is also used for PSCell addition, why would be it a problem here and not for PSCell addition?</w:t>
            </w:r>
          </w:p>
          <w:p w14:paraId="5AE12287" w14:textId="77777777" w:rsidR="00237D15" w:rsidRDefault="00237D15" w:rsidP="00237D15">
            <w:pPr>
              <w:rPr>
                <w:lang w:eastAsia="ja-JP"/>
              </w:rPr>
            </w:pPr>
          </w:p>
          <w:p w14:paraId="72A14421" w14:textId="08025CF2" w:rsidR="004A4AAA" w:rsidRDefault="00237D15" w:rsidP="004A4AAA">
            <w:pPr>
              <w:rPr>
                <w:lang w:eastAsia="ja-JP"/>
              </w:rPr>
            </w:pPr>
            <w:r>
              <w:rPr>
                <w:lang w:eastAsia="ja-JP"/>
              </w:rPr>
              <w:t>For MN/SN initiated SN change:</w:t>
            </w:r>
          </w:p>
          <w:p w14:paraId="2FBFA0DF" w14:textId="77777777" w:rsidR="004A4AAA" w:rsidRDefault="004A4AAA" w:rsidP="004A4AAA">
            <w:pPr>
              <w:rPr>
                <w:lang w:eastAsia="ja-JP"/>
              </w:rPr>
            </w:pPr>
            <w:r>
              <w:rPr>
                <w:lang w:eastAsia="ja-JP"/>
              </w:rPr>
              <w:t>- if there are measurement results, the target SN will select the PSCell within the cells for which there are results, for which the UE already knows the SMTC (because this is the only option to get the results), so there is no need to provide the SMTC</w:t>
            </w:r>
          </w:p>
          <w:p w14:paraId="2EB58359" w14:textId="1B465737" w:rsidR="003E77F7" w:rsidRDefault="004A4AAA" w:rsidP="004A4AAA">
            <w:pPr>
              <w:rPr>
                <w:lang w:eastAsia="ja-JP"/>
              </w:rPr>
            </w:pPr>
            <w:r>
              <w:rPr>
                <w:lang w:eastAsia="ja-JP"/>
              </w:rPr>
              <w:t>- if th</w:t>
            </w:r>
            <w:r w:rsidR="00237D15">
              <w:rPr>
                <w:lang w:eastAsia="ja-JP"/>
              </w:rPr>
              <w:t>ere are no measurement results, selection of the PSCell requires some interaction or shared knowledge between MN and SN but there is no standard support for that, so it makes no sense to specify which node sets the SMTC</w:t>
            </w:r>
            <w:r w:rsidR="003E77F7">
              <w:rPr>
                <w:lang w:eastAsia="ja-JP"/>
              </w:rPr>
              <w:t xml:space="preserve"> in such a case. For instance, in case of a joint MN+SN implementation, the MN+SN can set the SMTC in 36.331 or in 38.331, anyway the UE is required to check both.</w:t>
            </w:r>
          </w:p>
          <w:p w14:paraId="6A89D9B1" w14:textId="77777777" w:rsidR="00237D15" w:rsidRDefault="00237D15" w:rsidP="004A4AAA">
            <w:pPr>
              <w:rPr>
                <w:lang w:eastAsia="ja-JP"/>
              </w:rPr>
            </w:pPr>
          </w:p>
          <w:p w14:paraId="0540655F" w14:textId="69451B3A" w:rsidR="00237D15" w:rsidRDefault="00237D15" w:rsidP="004A4AAA">
            <w:pPr>
              <w:rPr>
                <w:lang w:eastAsia="ja-JP"/>
              </w:rPr>
            </w:pPr>
            <w:r>
              <w:rPr>
                <w:lang w:eastAsia="ja-JP"/>
              </w:rPr>
              <w:t>For PSCell change within SN: the SN sends the SMTC is it has not previously configured the UE with a MO on the target PSCell SSB frequency</w:t>
            </w:r>
          </w:p>
          <w:p w14:paraId="06247599" w14:textId="77777777" w:rsidR="004A4AAA" w:rsidRDefault="004A4AAA" w:rsidP="001D049D">
            <w:pPr>
              <w:rPr>
                <w:lang w:eastAsia="ja-JP"/>
              </w:rPr>
            </w:pPr>
          </w:p>
          <w:p w14:paraId="3BFD05A0" w14:textId="4754985C" w:rsidR="004A4AAA" w:rsidRDefault="004A4AAA" w:rsidP="003E77F7">
            <w:pPr>
              <w:rPr>
                <w:lang w:eastAsia="ja-JP"/>
              </w:rPr>
            </w:pPr>
            <w:r>
              <w:rPr>
                <w:lang w:eastAsia="ja-JP"/>
              </w:rPr>
              <w:t xml:space="preserve">Based on this, we do not see the need </w:t>
            </w:r>
            <w:r w:rsidR="003E77F7">
              <w:rPr>
                <w:lang w:eastAsia="ja-JP"/>
              </w:rPr>
              <w:t>to add anything to current</w:t>
            </w:r>
            <w:r>
              <w:rPr>
                <w:lang w:eastAsia="ja-JP"/>
              </w:rPr>
              <w:t xml:space="preserve"> </w:t>
            </w:r>
            <w:r w:rsidR="00237D15">
              <w:rPr>
                <w:lang w:eastAsia="ja-JP"/>
              </w:rPr>
              <w:t>specifications</w:t>
            </w:r>
            <w:r w:rsidR="003E77F7">
              <w:rPr>
                <w:lang w:eastAsia="ja-JP"/>
              </w:rPr>
              <w:t xml:space="preserve"> capturing which node should set the SMTC</w:t>
            </w:r>
            <w:r w:rsidR="00237D15">
              <w:rPr>
                <w:lang w:eastAsia="ja-JP"/>
              </w:rPr>
              <w:t>.</w:t>
            </w:r>
            <w:r w:rsidR="003E77F7">
              <w:rPr>
                <w:lang w:eastAsia="ja-JP"/>
              </w:rPr>
              <w:t xml:space="preserve"> </w:t>
            </w:r>
          </w:p>
        </w:tc>
      </w:tr>
      <w:tr w:rsidR="00AC170F" w14:paraId="2C5419CF" w14:textId="77777777" w:rsidTr="001D049D">
        <w:tc>
          <w:tcPr>
            <w:tcW w:w="1391" w:type="dxa"/>
          </w:tcPr>
          <w:p w14:paraId="10FC20DF" w14:textId="6BB74213" w:rsidR="00AC170F" w:rsidRDefault="00B171D3" w:rsidP="001D049D">
            <w:pPr>
              <w:rPr>
                <w:lang w:eastAsia="ja-JP"/>
              </w:rPr>
            </w:pPr>
            <w:r>
              <w:rPr>
                <w:lang w:eastAsia="ja-JP"/>
              </w:rPr>
              <w:lastRenderedPageBreak/>
              <w:t>Ericsson</w:t>
            </w:r>
          </w:p>
        </w:tc>
        <w:tc>
          <w:tcPr>
            <w:tcW w:w="7604" w:type="dxa"/>
          </w:tcPr>
          <w:p w14:paraId="00C3D9C4" w14:textId="5ED6D7D6" w:rsidR="00AC170F" w:rsidRDefault="00B171D3" w:rsidP="001D049D">
            <w:pPr>
              <w:rPr>
                <w:lang w:eastAsia="ja-JP"/>
              </w:rPr>
            </w:pPr>
            <w:r>
              <w:rPr>
                <w:lang w:eastAsia="ja-JP"/>
              </w:rPr>
              <w:t>If all companies agree that having the SMTC configured by both MN and SN is an issue, then our understanding is the following (i.e., same as Nokia):</w:t>
            </w:r>
          </w:p>
          <w:p w14:paraId="08CB9421" w14:textId="77777777" w:rsidR="00B171D3" w:rsidRDefault="00B171D3" w:rsidP="00B171D3">
            <w:pPr>
              <w:pStyle w:val="ListParagraph"/>
              <w:numPr>
                <w:ilvl w:val="0"/>
                <w:numId w:val="24"/>
              </w:numPr>
              <w:rPr>
                <w:lang w:eastAsia="ja-JP"/>
              </w:rPr>
            </w:pPr>
            <w:r>
              <w:t xml:space="preserve">by </w:t>
            </w:r>
            <w:r w:rsidRPr="0057410B">
              <w:t xml:space="preserve">MN for MN initiated SN </w:t>
            </w:r>
            <w:r>
              <w:t>c</w:t>
            </w:r>
            <w:r w:rsidRPr="0057410B">
              <w:t xml:space="preserve">hange </w:t>
            </w:r>
          </w:p>
          <w:p w14:paraId="7E4CB28B" w14:textId="77777777" w:rsidR="00B171D3" w:rsidRDefault="00B171D3" w:rsidP="00B171D3">
            <w:pPr>
              <w:pStyle w:val="ListParagraph"/>
              <w:numPr>
                <w:ilvl w:val="0"/>
                <w:numId w:val="24"/>
              </w:numPr>
              <w:rPr>
                <w:lang w:eastAsia="ja-JP"/>
              </w:rPr>
            </w:pPr>
            <w:r>
              <w:t>b</w:t>
            </w:r>
            <w:r w:rsidRPr="0057410B">
              <w:t>y SN for SN initiated SN change</w:t>
            </w:r>
            <w:r>
              <w:t xml:space="preserve"> </w:t>
            </w:r>
          </w:p>
          <w:p w14:paraId="51606103" w14:textId="732317BD" w:rsidR="00B171D3" w:rsidRDefault="00B171D3" w:rsidP="00B171D3">
            <w:pPr>
              <w:pStyle w:val="ListParagraph"/>
              <w:numPr>
                <w:ilvl w:val="0"/>
                <w:numId w:val="24"/>
              </w:numPr>
              <w:rPr>
                <w:lang w:eastAsia="ja-JP"/>
              </w:rPr>
            </w:pPr>
            <w:r>
              <w:t xml:space="preserve">by SN for </w:t>
            </w:r>
            <w:r w:rsidRPr="006A2D77">
              <w:t>intra-</w:t>
            </w:r>
            <w:r>
              <w:t>SN</w:t>
            </w:r>
            <w:r w:rsidRPr="006A2D77">
              <w:t xml:space="preserve"> PSCell change</w:t>
            </w:r>
          </w:p>
          <w:p w14:paraId="24529630" w14:textId="75F59938" w:rsidR="00B171D3" w:rsidRDefault="00B171D3" w:rsidP="00B171D3">
            <w:pPr>
              <w:rPr>
                <w:lang w:eastAsia="ja-JP"/>
              </w:rPr>
            </w:pPr>
          </w:p>
          <w:p w14:paraId="6A03F127" w14:textId="4D49792A" w:rsidR="00B171D3" w:rsidRDefault="00B171D3" w:rsidP="00B171D3">
            <w:pPr>
              <w:rPr>
                <w:lang w:eastAsia="ja-JP"/>
              </w:rPr>
            </w:pPr>
            <w:r>
              <w:rPr>
                <w:lang w:eastAsia="ja-JP"/>
              </w:rPr>
              <w:t xml:space="preserve">On top of this, we agree also with Huawei that there is no need to capture anything in current specification about which </w:t>
            </w:r>
            <w:r w:rsidR="004D0AC4">
              <w:rPr>
                <w:lang w:eastAsia="ja-JP"/>
              </w:rPr>
              <w:t>node</w:t>
            </w:r>
            <w:r>
              <w:rPr>
                <w:lang w:eastAsia="ja-JP"/>
              </w:rPr>
              <w:t xml:space="preserve"> should set the SMTC.</w:t>
            </w:r>
          </w:p>
          <w:p w14:paraId="3385BA98" w14:textId="7485F04B" w:rsidR="00B171D3" w:rsidRDefault="00B171D3" w:rsidP="001D049D">
            <w:pPr>
              <w:rPr>
                <w:lang w:eastAsia="ja-JP"/>
              </w:rPr>
            </w:pPr>
          </w:p>
        </w:tc>
      </w:tr>
      <w:tr w:rsidR="0015579A" w14:paraId="00474B29" w14:textId="77777777" w:rsidTr="001D049D">
        <w:tc>
          <w:tcPr>
            <w:tcW w:w="1391" w:type="dxa"/>
          </w:tcPr>
          <w:p w14:paraId="2F67FED0" w14:textId="4A1B0E27" w:rsidR="0015579A" w:rsidRDefault="0015579A" w:rsidP="001D049D">
            <w:pPr>
              <w:rPr>
                <w:lang w:eastAsia="ja-JP"/>
              </w:rPr>
            </w:pPr>
            <w:r>
              <w:rPr>
                <w:rFonts w:hint="eastAsia"/>
                <w:lang w:eastAsia="ja-JP"/>
              </w:rPr>
              <w:t>OPPO</w:t>
            </w:r>
          </w:p>
        </w:tc>
        <w:tc>
          <w:tcPr>
            <w:tcW w:w="7604" w:type="dxa"/>
          </w:tcPr>
          <w:p w14:paraId="43A73273" w14:textId="589A355C" w:rsidR="0015579A" w:rsidRDefault="0015579A" w:rsidP="001D049D">
            <w:pPr>
              <w:rPr>
                <w:lang w:eastAsia="ja-JP"/>
              </w:rPr>
            </w:pPr>
            <w:r>
              <w:rPr>
                <w:rFonts w:hint="eastAsia"/>
                <w:lang w:eastAsia="ja-JP"/>
              </w:rPr>
              <w:t xml:space="preserve">In our understanding, </w:t>
            </w:r>
            <w:r>
              <w:rPr>
                <w:lang w:eastAsia="ja-JP"/>
              </w:rPr>
              <w:t xml:space="preserve">UE doesn’t need to know whether the “PSCell Change” is “MN </w:t>
            </w:r>
            <w:r w:rsidRPr="005E2197">
              <w:rPr>
                <w:lang w:eastAsia="ja-JP"/>
              </w:rPr>
              <w:t>initiated</w:t>
            </w:r>
            <w:r>
              <w:rPr>
                <w:lang w:eastAsia="ja-JP"/>
              </w:rPr>
              <w:t xml:space="preserve">” or “SN </w:t>
            </w:r>
            <w:r w:rsidRPr="005E2197">
              <w:rPr>
                <w:lang w:eastAsia="ja-JP"/>
              </w:rPr>
              <w:t>initiated</w:t>
            </w:r>
            <w:r>
              <w:rPr>
                <w:lang w:eastAsia="ja-JP"/>
              </w:rPr>
              <w:t>”, and only one node will provide the SMTC for the above 3 “PSCell Change” procedure.</w:t>
            </w:r>
          </w:p>
        </w:tc>
      </w:tr>
      <w:tr w:rsidR="004F25F3" w14:paraId="314395E1" w14:textId="77777777" w:rsidTr="001D049D">
        <w:tc>
          <w:tcPr>
            <w:tcW w:w="1391" w:type="dxa"/>
          </w:tcPr>
          <w:p w14:paraId="73C6A7D0" w14:textId="01C22511" w:rsidR="004F25F3" w:rsidRDefault="004F25F3" w:rsidP="001D049D">
            <w:pPr>
              <w:rPr>
                <w:lang w:eastAsia="ja-JP"/>
              </w:rPr>
            </w:pPr>
            <w:r>
              <w:rPr>
                <w:lang w:eastAsia="ja-JP"/>
              </w:rPr>
              <w:t>Qualcomm</w:t>
            </w:r>
          </w:p>
        </w:tc>
        <w:tc>
          <w:tcPr>
            <w:tcW w:w="7604" w:type="dxa"/>
          </w:tcPr>
          <w:p w14:paraId="2720D2CC" w14:textId="6FFBE6E8" w:rsidR="004F25F3" w:rsidRDefault="001D3411" w:rsidP="001D049D">
            <w:pPr>
              <w:rPr>
                <w:lang w:eastAsia="ja-JP"/>
              </w:rPr>
            </w:pPr>
            <w:r>
              <w:rPr>
                <w:lang w:eastAsia="ja-JP"/>
              </w:rPr>
              <w:t xml:space="preserve">Agree with MediaTek, Huawei and OPPP : from UE perspective, the UE doesn’t need to </w:t>
            </w:r>
            <w:hyperlink r:id="rId13" w:tgtFrame="_blank" w:history="1">
              <w:r w:rsidRPr="001D3411">
                <w:rPr>
                  <w:lang w:eastAsia="ja-JP"/>
                </w:rPr>
                <w:t>differentiate</w:t>
              </w:r>
            </w:hyperlink>
            <w:r>
              <w:rPr>
                <w:lang w:eastAsia="ja-JP"/>
              </w:rPr>
              <w:t xml:space="preserve"> these 3 procedure. And since the spec is drafted from UE perspective, we also agree Huawei and Ericson that there is no need to capture anything in current specification about which node should set the SMT</w:t>
            </w:r>
            <w:r w:rsidR="00E639E7">
              <w:rPr>
                <w:lang w:eastAsia="ja-JP"/>
              </w:rPr>
              <w:t>C.</w:t>
            </w:r>
          </w:p>
        </w:tc>
      </w:tr>
      <w:tr w:rsidR="00712738" w14:paraId="4F0B5A02" w14:textId="77777777" w:rsidTr="001D049D">
        <w:tc>
          <w:tcPr>
            <w:tcW w:w="1391" w:type="dxa"/>
          </w:tcPr>
          <w:p w14:paraId="4A4BA4AF" w14:textId="144A692B" w:rsidR="00712738" w:rsidRDefault="002A3681" w:rsidP="001D049D">
            <w:pPr>
              <w:rPr>
                <w:lang w:eastAsia="ja-JP"/>
              </w:rPr>
            </w:pPr>
            <w:r>
              <w:rPr>
                <w:lang w:eastAsia="ja-JP"/>
              </w:rPr>
              <w:t>D</w:t>
            </w:r>
            <w:r>
              <w:rPr>
                <w:rFonts w:hint="eastAsia"/>
                <w:lang w:eastAsia="ja-JP"/>
              </w:rPr>
              <w:t>ocomo</w:t>
            </w:r>
          </w:p>
        </w:tc>
        <w:tc>
          <w:tcPr>
            <w:tcW w:w="7604" w:type="dxa"/>
          </w:tcPr>
          <w:p w14:paraId="6B338988" w14:textId="77777777" w:rsidR="00712738" w:rsidRDefault="002A3681" w:rsidP="001D049D">
            <w:pPr>
              <w:rPr>
                <w:lang w:eastAsia="ja-JP"/>
              </w:rPr>
            </w:pPr>
            <w:r>
              <w:rPr>
                <w:lang w:eastAsia="ja-JP"/>
              </w:rPr>
              <w:t>O</w:t>
            </w:r>
            <w:r>
              <w:rPr>
                <w:rFonts w:hint="eastAsia"/>
                <w:lang w:eastAsia="ja-JP"/>
              </w:rPr>
              <w:t>ur understanding is as following:</w:t>
            </w:r>
          </w:p>
          <w:p w14:paraId="6E19EEF6" w14:textId="77777777" w:rsidR="002A3681" w:rsidRDefault="002A3681" w:rsidP="002A3681">
            <w:pPr>
              <w:pStyle w:val="ListParagraph"/>
              <w:numPr>
                <w:ilvl w:val="0"/>
                <w:numId w:val="24"/>
              </w:numPr>
              <w:rPr>
                <w:lang w:eastAsia="ja-JP"/>
              </w:rPr>
            </w:pPr>
            <w:r>
              <w:t xml:space="preserve">by </w:t>
            </w:r>
            <w:r w:rsidRPr="0057410B">
              <w:t xml:space="preserve">MN for MN initiated SN </w:t>
            </w:r>
            <w:r>
              <w:t>c</w:t>
            </w:r>
            <w:r w:rsidRPr="0057410B">
              <w:t xml:space="preserve">hange </w:t>
            </w:r>
          </w:p>
          <w:p w14:paraId="73F15331" w14:textId="77777777" w:rsidR="002A3681" w:rsidRDefault="002A3681" w:rsidP="002A3681">
            <w:pPr>
              <w:pStyle w:val="ListParagraph"/>
              <w:numPr>
                <w:ilvl w:val="0"/>
                <w:numId w:val="24"/>
              </w:numPr>
              <w:rPr>
                <w:lang w:eastAsia="ja-JP"/>
              </w:rPr>
            </w:pPr>
            <w:r>
              <w:t>b</w:t>
            </w:r>
            <w:r w:rsidRPr="0057410B">
              <w:t>y SN for SN initiated SN change</w:t>
            </w:r>
            <w:r>
              <w:t xml:space="preserve"> </w:t>
            </w:r>
          </w:p>
          <w:p w14:paraId="0C1185E6" w14:textId="77777777" w:rsidR="002A3681" w:rsidRDefault="002A3681" w:rsidP="002A3681">
            <w:pPr>
              <w:pStyle w:val="ListParagraph"/>
              <w:numPr>
                <w:ilvl w:val="0"/>
                <w:numId w:val="24"/>
              </w:numPr>
              <w:rPr>
                <w:lang w:eastAsia="ja-JP"/>
              </w:rPr>
            </w:pPr>
            <w:r>
              <w:t xml:space="preserve">by SN for </w:t>
            </w:r>
            <w:r w:rsidRPr="006A2D77">
              <w:t>intra-</w:t>
            </w:r>
            <w:r>
              <w:t>SN</w:t>
            </w:r>
            <w:r w:rsidRPr="006A2D77">
              <w:t xml:space="preserve"> PSCell change</w:t>
            </w:r>
          </w:p>
          <w:p w14:paraId="52F9AA69" w14:textId="4A1037A5" w:rsidR="002A3681" w:rsidRPr="002A3681" w:rsidRDefault="002A3681" w:rsidP="001D049D">
            <w:pPr>
              <w:rPr>
                <w:lang w:eastAsia="ja-JP"/>
              </w:rPr>
            </w:pPr>
          </w:p>
        </w:tc>
      </w:tr>
    </w:tbl>
    <w:p w14:paraId="27A7AD9F" w14:textId="39C78946" w:rsidR="0058375B" w:rsidRDefault="0058375B" w:rsidP="0058375B"/>
    <w:p w14:paraId="36EA1560" w14:textId="13F1DE03" w:rsidR="006B0CF6" w:rsidRDefault="000C010D" w:rsidP="0058375B">
      <w:r>
        <w:t>B</w:t>
      </w:r>
      <w:r w:rsidR="006B0CF6">
        <w:t>: RAN2 understand</w:t>
      </w:r>
      <w:r w:rsidR="009C6DDE">
        <w:t xml:space="preserve">s that for the case when the SMTC parameter is set only by a single node, the following applies (i.e. </w:t>
      </w:r>
      <w:r w:rsidR="009C6DDE" w:rsidRPr="009C6DDE">
        <w:t>which node sets the SMTC parameter for the target PSCell</w:t>
      </w:r>
      <w:r w:rsidR="009C6DDE">
        <w:t>):</w:t>
      </w:r>
    </w:p>
    <w:p w14:paraId="279B0229" w14:textId="77777777" w:rsidR="009C6DDE" w:rsidRDefault="009C6DDE" w:rsidP="009C6DDE">
      <w:pPr>
        <w:pStyle w:val="ListParagraph"/>
        <w:numPr>
          <w:ilvl w:val="0"/>
          <w:numId w:val="24"/>
        </w:numPr>
        <w:rPr>
          <w:lang w:eastAsia="ja-JP"/>
        </w:rPr>
      </w:pPr>
      <w:r>
        <w:t xml:space="preserve">by </w:t>
      </w:r>
      <w:r w:rsidRPr="0057410B">
        <w:t xml:space="preserve">MN for MN initiated SN </w:t>
      </w:r>
      <w:r>
        <w:t>c</w:t>
      </w:r>
      <w:r w:rsidRPr="0057410B">
        <w:t xml:space="preserve">hange </w:t>
      </w:r>
    </w:p>
    <w:p w14:paraId="1C3CF083" w14:textId="3FD95334" w:rsidR="009C6DDE" w:rsidRDefault="009C6DDE" w:rsidP="009C6DDE">
      <w:pPr>
        <w:pStyle w:val="ListParagraph"/>
        <w:numPr>
          <w:ilvl w:val="0"/>
          <w:numId w:val="24"/>
        </w:numPr>
        <w:rPr>
          <w:lang w:eastAsia="ja-JP"/>
        </w:rPr>
      </w:pPr>
      <w:r>
        <w:t>b</w:t>
      </w:r>
      <w:r w:rsidRPr="0057410B">
        <w:t>y SN for SN initiated SN change</w:t>
      </w:r>
      <w:r>
        <w:t xml:space="preserve"> </w:t>
      </w:r>
    </w:p>
    <w:p w14:paraId="42A73D3C" w14:textId="1B796C50" w:rsidR="009C6DDE" w:rsidRDefault="009C6DDE" w:rsidP="006C73AD">
      <w:pPr>
        <w:pStyle w:val="ListParagraph"/>
        <w:numPr>
          <w:ilvl w:val="0"/>
          <w:numId w:val="24"/>
        </w:numPr>
        <w:rPr>
          <w:lang w:eastAsia="ja-JP"/>
        </w:rPr>
      </w:pPr>
      <w:r>
        <w:t xml:space="preserve">by SN for </w:t>
      </w:r>
      <w:r w:rsidRPr="006A2D77">
        <w:t>intra-</w:t>
      </w:r>
      <w:r>
        <w:t>SN</w:t>
      </w:r>
      <w:r w:rsidRPr="006A2D77">
        <w:t xml:space="preserve"> PSCell change</w:t>
      </w:r>
    </w:p>
    <w:p w14:paraId="00AAB07A" w14:textId="40DEDEC6" w:rsidR="000C010D" w:rsidRDefault="000C010D" w:rsidP="0058375B">
      <w:r>
        <w:lastRenderedPageBreak/>
        <w:t xml:space="preserve">C: For </w:t>
      </w:r>
      <w:r w:rsidRPr="0057410B">
        <w:t>SN initiated SN change</w:t>
      </w:r>
      <w:r>
        <w:t xml:space="preserve"> it is also allowed that MN may configure the </w:t>
      </w:r>
      <w:r w:rsidRPr="009C6DDE">
        <w:t>SMTC parameter for the target PSCell</w:t>
      </w:r>
      <w:r>
        <w:t>.</w:t>
      </w:r>
    </w:p>
    <w:p w14:paraId="73A3047B" w14:textId="0F59BCBF" w:rsidR="006A2D77" w:rsidRDefault="006A2D77" w:rsidP="0058375B">
      <w:r>
        <w:t>The second aspect to be discussed further is if all companies think (differently) that the SMTC parameter can be both provided by MN and SN, but under the condition that these must be aligned (i.e. same value)</w:t>
      </w:r>
    </w:p>
    <w:p w14:paraId="51904F2D" w14:textId="211C1DD2" w:rsidR="006A2D77" w:rsidRPr="0057410B" w:rsidRDefault="006A2D77" w:rsidP="006A2D77">
      <w:pPr>
        <w:rPr>
          <w:b/>
        </w:rPr>
      </w:pPr>
      <w:r w:rsidRPr="0057410B">
        <w:rPr>
          <w:b/>
        </w:rPr>
        <w:t>Q</w:t>
      </w:r>
      <w:r>
        <w:rPr>
          <w:b/>
        </w:rPr>
        <w:t>3</w:t>
      </w:r>
      <w:r w:rsidRPr="0057410B">
        <w:rPr>
          <w:b/>
        </w:rPr>
        <w:t xml:space="preserve">: </w:t>
      </w:r>
      <w:r>
        <w:rPr>
          <w:b/>
        </w:rPr>
        <w:t>T</w:t>
      </w:r>
      <w:r w:rsidRPr="006A2D77">
        <w:rPr>
          <w:b/>
        </w:rPr>
        <w:t>he SMTC parameter can be both provided by MN and SN, but under the condition that these must be aligned (i.e. same value)</w:t>
      </w:r>
      <w:r>
        <w:rPr>
          <w:b/>
        </w:rPr>
        <w:t>. Do companies agree/disagree with this?</w:t>
      </w:r>
    </w:p>
    <w:tbl>
      <w:tblPr>
        <w:tblStyle w:val="TableGrid"/>
        <w:tblW w:w="0" w:type="auto"/>
        <w:tblLook w:val="04A0" w:firstRow="1" w:lastRow="0" w:firstColumn="1" w:lastColumn="0" w:noHBand="0" w:noVBand="1"/>
      </w:tblPr>
      <w:tblGrid>
        <w:gridCol w:w="1376"/>
        <w:gridCol w:w="7292"/>
        <w:gridCol w:w="348"/>
      </w:tblGrid>
      <w:tr w:rsidR="006A2D77" w:rsidRPr="0085582B" w14:paraId="6A6AA87E" w14:textId="77777777" w:rsidTr="0015579A">
        <w:tc>
          <w:tcPr>
            <w:tcW w:w="1376" w:type="dxa"/>
          </w:tcPr>
          <w:p w14:paraId="283A43B2" w14:textId="77777777" w:rsidR="006A2D77" w:rsidRPr="0085582B" w:rsidRDefault="006A2D77" w:rsidP="00EC64E1">
            <w:pPr>
              <w:rPr>
                <w:b/>
                <w:i/>
              </w:rPr>
            </w:pPr>
            <w:r w:rsidRPr="0085582B">
              <w:rPr>
                <w:b/>
                <w:i/>
              </w:rPr>
              <w:t>Company</w:t>
            </w:r>
          </w:p>
        </w:tc>
        <w:tc>
          <w:tcPr>
            <w:tcW w:w="7640" w:type="dxa"/>
            <w:gridSpan w:val="2"/>
          </w:tcPr>
          <w:p w14:paraId="5E43CF0A" w14:textId="0E2762A2" w:rsidR="006A2D77" w:rsidRPr="0085582B" w:rsidRDefault="006A2D77" w:rsidP="00EC64E1">
            <w:pPr>
              <w:rPr>
                <w:b/>
                <w:i/>
              </w:rPr>
            </w:pPr>
            <w:r w:rsidRPr="0085582B">
              <w:rPr>
                <w:b/>
                <w:i/>
              </w:rPr>
              <w:t>Comments</w:t>
            </w:r>
            <w:r>
              <w:rPr>
                <w:b/>
                <w:i/>
              </w:rPr>
              <w:t xml:space="preserve"> (Agree/Disagree)</w:t>
            </w:r>
          </w:p>
        </w:tc>
      </w:tr>
      <w:tr w:rsidR="006A2D77" w14:paraId="19CC9C1C" w14:textId="77777777" w:rsidTr="0015579A">
        <w:tc>
          <w:tcPr>
            <w:tcW w:w="1376" w:type="dxa"/>
          </w:tcPr>
          <w:p w14:paraId="18CEDF44" w14:textId="77777777" w:rsidR="006A2D77" w:rsidRDefault="006A2D77" w:rsidP="00EC64E1">
            <w:pPr>
              <w:rPr>
                <w:lang w:eastAsia="ja-JP"/>
              </w:rPr>
            </w:pPr>
            <w:r>
              <w:rPr>
                <w:lang w:eastAsia="ja-JP"/>
              </w:rPr>
              <w:t>Nokia</w:t>
            </w:r>
          </w:p>
        </w:tc>
        <w:tc>
          <w:tcPr>
            <w:tcW w:w="7640" w:type="dxa"/>
            <w:gridSpan w:val="2"/>
          </w:tcPr>
          <w:p w14:paraId="3270507D" w14:textId="6EC929E5" w:rsidR="006A2D77" w:rsidRDefault="0023169A" w:rsidP="006A2D77">
            <w:pPr>
              <w:rPr>
                <w:lang w:eastAsia="ja-JP"/>
              </w:rPr>
            </w:pPr>
            <w:r>
              <w:rPr>
                <w:lang w:eastAsia="ja-JP"/>
              </w:rPr>
              <w:t xml:space="preserve">We would agree but </w:t>
            </w:r>
            <w:r w:rsidR="006A2D77">
              <w:rPr>
                <w:lang w:eastAsia="ja-JP"/>
              </w:rPr>
              <w:t>would insist that only the MN or the SN set the SMTC parameter towards the UE.</w:t>
            </w:r>
            <w:r>
              <w:rPr>
                <w:lang w:eastAsia="ja-JP"/>
              </w:rPr>
              <w:t xml:space="preserve"> If this cannot be agreed, then at least make sure that the value must be identical.</w:t>
            </w:r>
          </w:p>
        </w:tc>
      </w:tr>
      <w:tr w:rsidR="006A2D77" w14:paraId="59A83D1D" w14:textId="77777777" w:rsidTr="0015579A">
        <w:tc>
          <w:tcPr>
            <w:tcW w:w="1376" w:type="dxa"/>
          </w:tcPr>
          <w:p w14:paraId="598DA9B3" w14:textId="3B6236A0" w:rsidR="006A2D77" w:rsidRDefault="00C643C2" w:rsidP="00EC64E1">
            <w:pPr>
              <w:rPr>
                <w:lang w:eastAsia="ja-JP"/>
              </w:rPr>
            </w:pPr>
            <w:r>
              <w:rPr>
                <w:lang w:eastAsia="ja-JP"/>
              </w:rPr>
              <w:t>MediaTek</w:t>
            </w:r>
          </w:p>
        </w:tc>
        <w:tc>
          <w:tcPr>
            <w:tcW w:w="7640" w:type="dxa"/>
            <w:gridSpan w:val="2"/>
          </w:tcPr>
          <w:p w14:paraId="2AB41577" w14:textId="0EE693C7" w:rsidR="006A2D77" w:rsidRDefault="00C643C2" w:rsidP="0056114C">
            <w:pPr>
              <w:rPr>
                <w:lang w:eastAsia="ja-JP"/>
              </w:rPr>
            </w:pPr>
            <w:r>
              <w:rPr>
                <w:lang w:eastAsia="ja-JP"/>
              </w:rPr>
              <w:t>We can also accept that both node provide the SMTC as long as it is “consistent”.</w:t>
            </w:r>
            <w:r w:rsidR="00F51214">
              <w:rPr>
                <w:lang w:eastAsia="ja-JP"/>
              </w:rPr>
              <w:t xml:space="preserve"> </w:t>
            </w:r>
            <w:r>
              <w:rPr>
                <w:lang w:eastAsia="ja-JP"/>
              </w:rPr>
              <w:t xml:space="preserve"> </w:t>
            </w:r>
            <w:r w:rsidR="00094F68">
              <w:rPr>
                <w:lang w:eastAsia="ja-JP"/>
              </w:rPr>
              <w:t xml:space="preserve">The “consistent configuration” implies that the SMTC window of the target PSCell is the same calculated based on the SMTC </w:t>
            </w:r>
            <w:r w:rsidR="0056114C">
              <w:rPr>
                <w:lang w:eastAsia="ja-JP"/>
              </w:rPr>
              <w:t>provided</w:t>
            </w:r>
            <w:r w:rsidR="00094F68">
              <w:rPr>
                <w:lang w:eastAsia="ja-JP"/>
              </w:rPr>
              <w:t xml:space="preserve"> </w:t>
            </w:r>
            <w:r w:rsidR="0056114C">
              <w:rPr>
                <w:lang w:eastAsia="ja-JP"/>
              </w:rPr>
              <w:t xml:space="preserve">by </w:t>
            </w:r>
            <w:r w:rsidR="00094F68">
              <w:rPr>
                <w:lang w:eastAsia="ja-JP"/>
              </w:rPr>
              <w:t>MN or SN. Note that it does not imply that the SMTC offset value is the same because the refere</w:t>
            </w:r>
            <w:r w:rsidR="00E4221E">
              <w:rPr>
                <w:lang w:eastAsia="ja-JP"/>
              </w:rPr>
              <w:t>nce cell timing may be</w:t>
            </w:r>
            <w:r w:rsidR="00094F68">
              <w:rPr>
                <w:lang w:eastAsia="ja-JP"/>
              </w:rPr>
              <w:t xml:space="preserve"> different.</w:t>
            </w:r>
          </w:p>
        </w:tc>
      </w:tr>
      <w:tr w:rsidR="006A2D77" w14:paraId="296F98A7" w14:textId="77777777" w:rsidTr="0015579A">
        <w:tc>
          <w:tcPr>
            <w:tcW w:w="1376" w:type="dxa"/>
          </w:tcPr>
          <w:p w14:paraId="263D54EF" w14:textId="14559C51" w:rsidR="006A2D77" w:rsidRDefault="005D13F3" w:rsidP="00EC64E1">
            <w:pPr>
              <w:rPr>
                <w:lang w:eastAsia="ja-JP"/>
              </w:rPr>
            </w:pPr>
            <w:r>
              <w:rPr>
                <w:lang w:eastAsia="ja-JP"/>
              </w:rPr>
              <w:t>ZTE</w:t>
            </w:r>
          </w:p>
        </w:tc>
        <w:tc>
          <w:tcPr>
            <w:tcW w:w="7640" w:type="dxa"/>
            <w:gridSpan w:val="2"/>
          </w:tcPr>
          <w:p w14:paraId="0427959A" w14:textId="77777777" w:rsidR="005D13F3" w:rsidRDefault="005D13F3" w:rsidP="005D13F3">
            <w:pPr>
              <w:rPr>
                <w:lang w:eastAsia="ja-JP"/>
              </w:rPr>
            </w:pPr>
            <w:r>
              <w:rPr>
                <w:lang w:eastAsia="ja-JP"/>
              </w:rPr>
              <w:t xml:space="preserve">If both MN and SN can provide SMTC parameter of target PSCell (we think this may only happen in SN initiated SN change, and SN fullConfig does not take place), we think no more restriction is needed. </w:t>
            </w:r>
          </w:p>
          <w:p w14:paraId="50F3B46B" w14:textId="77777777" w:rsidR="005D13F3" w:rsidRDefault="005D13F3" w:rsidP="005D13F3">
            <w:pPr>
              <w:rPr>
                <w:lang w:eastAsia="ja-JP"/>
              </w:rPr>
            </w:pPr>
            <w:r>
              <w:rPr>
                <w:lang w:eastAsia="ja-JP"/>
              </w:rPr>
              <w:t xml:space="preserve">For SMTC offset, we agree with MediaTek that the value can be different due to different timing reference is used. </w:t>
            </w:r>
          </w:p>
          <w:p w14:paraId="19F00EAC" w14:textId="39BDF71D" w:rsidR="006A2D77" w:rsidRDefault="005D13F3" w:rsidP="00CC73DB">
            <w:pPr>
              <w:rPr>
                <w:lang w:eastAsia="ja-JP"/>
              </w:rPr>
            </w:pPr>
            <w:r>
              <w:rPr>
                <w:lang w:eastAsia="ja-JP"/>
              </w:rPr>
              <w:t>For SMTC window duration or SSB-ToMeasure bitmap, no matter it is provided b</w:t>
            </w:r>
            <w:r w:rsidR="005E122B">
              <w:rPr>
                <w:lang w:eastAsia="ja-JP"/>
              </w:rPr>
              <w:t>y LTE RRC or NR RRC, they are both</w:t>
            </w:r>
            <w:r>
              <w:rPr>
                <w:lang w:eastAsia="ja-JP"/>
              </w:rPr>
              <w:t xml:space="preserve"> correct </w:t>
            </w:r>
            <w:r w:rsidR="005E122B">
              <w:rPr>
                <w:lang w:eastAsia="ja-JP"/>
              </w:rPr>
              <w:t>configuration, UE can just use one of them. We did</w:t>
            </w:r>
            <w:r w:rsidR="00CC73DB">
              <w:rPr>
                <w:lang w:eastAsia="ja-JP"/>
              </w:rPr>
              <w:t xml:space="preserve"> not</w:t>
            </w:r>
            <w:r w:rsidR="005E122B">
              <w:rPr>
                <w:lang w:eastAsia="ja-JP"/>
              </w:rPr>
              <w:t xml:space="preserve"> see much necessity to must align them in practice. (Note that for a given NR frequency, window duration/ SSB-ToMeasure can be set different</w:t>
            </w:r>
            <w:r>
              <w:rPr>
                <w:lang w:eastAsia="ja-JP"/>
              </w:rPr>
              <w:t xml:space="preserve"> </w:t>
            </w:r>
            <w:r w:rsidR="005E122B">
              <w:rPr>
                <w:lang w:eastAsia="ja-JP"/>
              </w:rPr>
              <w:t xml:space="preserve">in eNB </w:t>
            </w:r>
            <w:r w:rsidR="00CC73DB">
              <w:rPr>
                <w:lang w:eastAsia="ja-JP"/>
              </w:rPr>
              <w:t>and</w:t>
            </w:r>
            <w:r w:rsidR="005E122B">
              <w:rPr>
                <w:lang w:eastAsia="ja-JP"/>
              </w:rPr>
              <w:t xml:space="preserve"> gNB due to different neighbour cell relations.)</w:t>
            </w:r>
          </w:p>
        </w:tc>
      </w:tr>
      <w:tr w:rsidR="006A2D77" w14:paraId="7C2992EC" w14:textId="77777777" w:rsidTr="0015579A">
        <w:tc>
          <w:tcPr>
            <w:tcW w:w="1376" w:type="dxa"/>
          </w:tcPr>
          <w:p w14:paraId="3940130A" w14:textId="1E345C6D" w:rsidR="006A2D77" w:rsidRDefault="00C8795B" w:rsidP="00EC64E1">
            <w:pPr>
              <w:rPr>
                <w:lang w:eastAsia="ja-JP"/>
              </w:rPr>
            </w:pPr>
            <w:r>
              <w:rPr>
                <w:lang w:eastAsia="ja-JP"/>
              </w:rPr>
              <w:t>Huawei, HiSilicon</w:t>
            </w:r>
          </w:p>
        </w:tc>
        <w:tc>
          <w:tcPr>
            <w:tcW w:w="7640" w:type="dxa"/>
            <w:gridSpan w:val="2"/>
          </w:tcPr>
          <w:p w14:paraId="6A272E56" w14:textId="6F7974AA" w:rsidR="006A2D77" w:rsidRDefault="00C8795B" w:rsidP="004A4AAA">
            <w:pPr>
              <w:rPr>
                <w:lang w:eastAsia="ja-JP"/>
              </w:rPr>
            </w:pPr>
            <w:r>
              <w:rPr>
                <w:lang w:eastAsia="ja-JP"/>
              </w:rPr>
              <w:t xml:space="preserve">Agree with </w:t>
            </w:r>
            <w:r w:rsidR="004A4AAA">
              <w:rPr>
                <w:lang w:eastAsia="ja-JP"/>
              </w:rPr>
              <w:t>MediaTek</w:t>
            </w:r>
            <w:r w:rsidR="00237D15">
              <w:rPr>
                <w:lang w:eastAsia="ja-JP"/>
              </w:rPr>
              <w:t xml:space="preserve"> and ZTE.</w:t>
            </w:r>
          </w:p>
        </w:tc>
      </w:tr>
      <w:tr w:rsidR="006A2D77" w14:paraId="74E7E90E" w14:textId="77777777" w:rsidTr="0015579A">
        <w:tc>
          <w:tcPr>
            <w:tcW w:w="1376" w:type="dxa"/>
          </w:tcPr>
          <w:p w14:paraId="61F66756" w14:textId="56F353D8" w:rsidR="006A2D77" w:rsidRDefault="00B171D3" w:rsidP="00EC64E1">
            <w:pPr>
              <w:rPr>
                <w:lang w:eastAsia="ja-JP"/>
              </w:rPr>
            </w:pPr>
            <w:bookmarkStart w:id="5" w:name="OLE_LINK9"/>
            <w:bookmarkStart w:id="6" w:name="OLE_LINK10"/>
            <w:r>
              <w:rPr>
                <w:lang w:eastAsia="ja-JP"/>
              </w:rPr>
              <w:t>Ericsson</w:t>
            </w:r>
          </w:p>
        </w:tc>
        <w:tc>
          <w:tcPr>
            <w:tcW w:w="7640" w:type="dxa"/>
            <w:gridSpan w:val="2"/>
          </w:tcPr>
          <w:p w14:paraId="44E734F8" w14:textId="6291BDA6" w:rsidR="006A2D77" w:rsidRDefault="00B171D3" w:rsidP="00EC64E1">
            <w:pPr>
              <w:rPr>
                <w:lang w:eastAsia="ja-JP"/>
              </w:rPr>
            </w:pPr>
            <w:r>
              <w:rPr>
                <w:lang w:eastAsia="ja-JP"/>
              </w:rPr>
              <w:t>Agree with MediaTek and ZTE</w:t>
            </w:r>
          </w:p>
        </w:tc>
      </w:tr>
      <w:tr w:rsidR="0015579A" w14:paraId="1B23E386" w14:textId="77777777" w:rsidTr="0015579A">
        <w:trPr>
          <w:gridAfter w:val="1"/>
          <w:wAfter w:w="348" w:type="dxa"/>
        </w:trPr>
        <w:tc>
          <w:tcPr>
            <w:tcW w:w="1376" w:type="dxa"/>
          </w:tcPr>
          <w:p w14:paraId="5FBDC2EA" w14:textId="0867CAED" w:rsidR="0015579A" w:rsidRDefault="0015579A" w:rsidP="006A228E">
            <w:pPr>
              <w:rPr>
                <w:lang w:eastAsia="ja-JP"/>
              </w:rPr>
            </w:pPr>
            <w:r>
              <w:rPr>
                <w:lang w:eastAsia="ja-JP"/>
              </w:rPr>
              <w:t>OPPO</w:t>
            </w:r>
          </w:p>
        </w:tc>
        <w:tc>
          <w:tcPr>
            <w:tcW w:w="7292" w:type="dxa"/>
          </w:tcPr>
          <w:p w14:paraId="0DEB68E5" w14:textId="13762DD2" w:rsidR="0015579A" w:rsidRDefault="0015579A" w:rsidP="006A228E">
            <w:pPr>
              <w:rPr>
                <w:lang w:eastAsia="ja-JP"/>
              </w:rPr>
            </w:pPr>
            <w:r>
              <w:rPr>
                <w:lang w:eastAsia="ja-JP"/>
              </w:rPr>
              <w:t>We agree that it would be possible, but not sure whether such kind of implementation is needed.</w:t>
            </w:r>
          </w:p>
        </w:tc>
      </w:tr>
      <w:tr w:rsidR="0015579A" w14:paraId="63D90116" w14:textId="77777777" w:rsidTr="0015579A">
        <w:tc>
          <w:tcPr>
            <w:tcW w:w="1376" w:type="dxa"/>
          </w:tcPr>
          <w:p w14:paraId="033885A0" w14:textId="462195F1" w:rsidR="0015579A" w:rsidRDefault="00D702CE" w:rsidP="00EC64E1">
            <w:pPr>
              <w:rPr>
                <w:lang w:eastAsia="ja-JP"/>
              </w:rPr>
            </w:pPr>
            <w:r>
              <w:rPr>
                <w:lang w:eastAsia="ja-JP"/>
              </w:rPr>
              <w:t>Qualcomm</w:t>
            </w:r>
          </w:p>
        </w:tc>
        <w:tc>
          <w:tcPr>
            <w:tcW w:w="7640" w:type="dxa"/>
            <w:gridSpan w:val="2"/>
          </w:tcPr>
          <w:p w14:paraId="3F852919" w14:textId="77777777" w:rsidR="0015579A" w:rsidRDefault="00D702CE" w:rsidP="00EC64E1">
            <w:pPr>
              <w:rPr>
                <w:lang w:eastAsia="ja-JP"/>
              </w:rPr>
            </w:pPr>
            <w:r>
              <w:rPr>
                <w:lang w:eastAsia="ja-JP"/>
              </w:rPr>
              <w:t xml:space="preserve"> Agree with MediaTek, ZTE, Huawei and Ericss</w:t>
            </w:r>
            <w:r w:rsidR="000D7DB2">
              <w:rPr>
                <w:lang w:eastAsia="ja-JP"/>
              </w:rPr>
              <w:t>o</w:t>
            </w:r>
            <w:r>
              <w:rPr>
                <w:lang w:eastAsia="ja-JP"/>
              </w:rPr>
              <w:t xml:space="preserve">n: </w:t>
            </w:r>
          </w:p>
          <w:p w14:paraId="10A3D804" w14:textId="77777777" w:rsidR="000D7DB2" w:rsidRDefault="00DE6682" w:rsidP="00DE6682">
            <w:pPr>
              <w:pStyle w:val="ListParagraph"/>
              <w:numPr>
                <w:ilvl w:val="0"/>
                <w:numId w:val="27"/>
              </w:numPr>
              <w:rPr>
                <w:lang w:eastAsia="ja-JP"/>
              </w:rPr>
            </w:pPr>
            <w:r>
              <w:rPr>
                <w:lang w:eastAsia="ja-JP"/>
              </w:rPr>
              <w:t>SMTC offset is not required to be aligned because different timing reference is used</w:t>
            </w:r>
          </w:p>
          <w:p w14:paraId="2A6AF22A" w14:textId="0A99A801" w:rsidR="00DE6682" w:rsidRDefault="00DE6682" w:rsidP="00DE6682">
            <w:pPr>
              <w:pStyle w:val="ListParagraph"/>
              <w:numPr>
                <w:ilvl w:val="0"/>
                <w:numId w:val="27"/>
              </w:numPr>
              <w:rPr>
                <w:lang w:eastAsia="ja-JP"/>
              </w:rPr>
            </w:pPr>
            <w:r>
              <w:rPr>
                <w:lang w:eastAsia="ja-JP"/>
              </w:rPr>
              <w:t>For other SMTC configuration, the UE can just use one and ignore the other one.</w:t>
            </w:r>
          </w:p>
        </w:tc>
      </w:tr>
      <w:tr w:rsidR="002A3681" w14:paraId="01E227B2" w14:textId="77777777" w:rsidTr="0015579A">
        <w:tc>
          <w:tcPr>
            <w:tcW w:w="1376" w:type="dxa"/>
          </w:tcPr>
          <w:p w14:paraId="1543BB2B" w14:textId="1AFFD562" w:rsidR="002A3681" w:rsidRDefault="002A3681" w:rsidP="00EC64E1">
            <w:pPr>
              <w:rPr>
                <w:lang w:eastAsia="ja-JP"/>
              </w:rPr>
            </w:pPr>
            <w:r>
              <w:rPr>
                <w:lang w:eastAsia="ja-JP"/>
              </w:rPr>
              <w:t>D</w:t>
            </w:r>
            <w:r>
              <w:rPr>
                <w:rFonts w:hint="eastAsia"/>
                <w:lang w:eastAsia="ja-JP"/>
              </w:rPr>
              <w:t>ocomo</w:t>
            </w:r>
          </w:p>
        </w:tc>
        <w:tc>
          <w:tcPr>
            <w:tcW w:w="7640" w:type="dxa"/>
            <w:gridSpan w:val="2"/>
          </w:tcPr>
          <w:p w14:paraId="62701BAA" w14:textId="66DAFAE8" w:rsidR="002A3681" w:rsidRDefault="002A3681" w:rsidP="00EC64E1">
            <w:pPr>
              <w:rPr>
                <w:lang w:eastAsia="ja-JP"/>
              </w:rPr>
            </w:pPr>
            <w:r>
              <w:rPr>
                <w:rFonts w:hint="eastAsia"/>
                <w:lang w:eastAsia="ja-JP"/>
              </w:rPr>
              <w:t xml:space="preserve">Either MN or SN can set SMTC to UE. </w:t>
            </w:r>
            <w:r>
              <w:rPr>
                <w:lang w:eastAsia="ja-JP"/>
              </w:rPr>
              <w:t>I</w:t>
            </w:r>
            <w:r>
              <w:rPr>
                <w:rFonts w:hint="eastAsia"/>
                <w:lang w:eastAsia="ja-JP"/>
              </w:rPr>
              <w:t xml:space="preserve">f both MN and SN set SMTC to UE, the value shall be consistent. </w:t>
            </w:r>
          </w:p>
        </w:tc>
      </w:tr>
      <w:bookmarkEnd w:id="5"/>
      <w:bookmarkEnd w:id="6"/>
    </w:tbl>
    <w:p w14:paraId="13A6D01A" w14:textId="73ADC2DD" w:rsidR="006A2D77" w:rsidRDefault="006A2D77" w:rsidP="006A2D77">
      <w:pPr>
        <w:rPr>
          <w:b/>
        </w:rPr>
      </w:pPr>
    </w:p>
    <w:p w14:paraId="6C197BA3" w14:textId="411528EC" w:rsidR="000C010D" w:rsidRDefault="000C010D" w:rsidP="006A2D77">
      <w:r>
        <w:t>A seems to cover the above discussion except the following:</w:t>
      </w:r>
    </w:p>
    <w:p w14:paraId="7BED92B3" w14:textId="63CFBB27" w:rsidR="000C010D" w:rsidRDefault="000C010D" w:rsidP="006A2D77">
      <w:pPr>
        <w:rPr>
          <w:b/>
        </w:rPr>
      </w:pPr>
      <w:r>
        <w:t xml:space="preserve">D: </w:t>
      </w:r>
      <w:r>
        <w:rPr>
          <w:lang w:eastAsia="ja-JP"/>
        </w:rPr>
        <w:t>The “consistent configuration” implies that the SMTC window of the target PSCell is the same calculated based on the SMTC provided by MN or SN.</w:t>
      </w:r>
    </w:p>
    <w:p w14:paraId="3D0C64B2" w14:textId="1A1D5ABE" w:rsidR="00FE079C" w:rsidRDefault="00FE079C" w:rsidP="006A2D77">
      <w:pPr>
        <w:rPr>
          <w:b/>
        </w:rPr>
      </w:pPr>
      <w:r>
        <w:t>The third aspect to be discussed further is about the alignment of the value and the consequence of misalignment.</w:t>
      </w:r>
    </w:p>
    <w:p w14:paraId="634D40B4" w14:textId="236DE6E9" w:rsidR="006A2D77" w:rsidRPr="0057410B" w:rsidRDefault="006A2D77" w:rsidP="006A2D77">
      <w:pPr>
        <w:rPr>
          <w:b/>
        </w:rPr>
      </w:pPr>
      <w:r w:rsidRPr="0057410B">
        <w:rPr>
          <w:b/>
        </w:rPr>
        <w:t>Q</w:t>
      </w:r>
      <w:r>
        <w:rPr>
          <w:b/>
        </w:rPr>
        <w:t>4</w:t>
      </w:r>
      <w:r w:rsidRPr="0057410B">
        <w:rPr>
          <w:b/>
        </w:rPr>
        <w:t xml:space="preserve">: </w:t>
      </w:r>
      <w:r w:rsidR="0023169A">
        <w:rPr>
          <w:b/>
        </w:rPr>
        <w:t>If the</w:t>
      </w:r>
      <w:r w:rsidRPr="006A2D77">
        <w:rPr>
          <w:b/>
        </w:rPr>
        <w:t xml:space="preserve"> SMTC parameter </w:t>
      </w:r>
      <w:r w:rsidR="0023169A">
        <w:rPr>
          <w:b/>
        </w:rPr>
        <w:t xml:space="preserve">is </w:t>
      </w:r>
      <w:r w:rsidRPr="006A2D77">
        <w:rPr>
          <w:b/>
        </w:rPr>
        <w:t>provided by</w:t>
      </w:r>
      <w:r w:rsidR="0023169A">
        <w:rPr>
          <w:b/>
        </w:rPr>
        <w:t xml:space="preserve"> both the</w:t>
      </w:r>
      <w:r w:rsidRPr="006A2D77">
        <w:rPr>
          <w:b/>
        </w:rPr>
        <w:t xml:space="preserve"> MN and SN</w:t>
      </w:r>
      <w:r w:rsidR="0023169A">
        <w:rPr>
          <w:b/>
        </w:rPr>
        <w:t xml:space="preserve">, must these be </w:t>
      </w:r>
      <w:r w:rsidRPr="006A2D77">
        <w:rPr>
          <w:b/>
        </w:rPr>
        <w:t>aligned (i.e. same value</w:t>
      </w:r>
      <w:r w:rsidR="0023169A">
        <w:rPr>
          <w:b/>
        </w:rPr>
        <w:t>?</w:t>
      </w:r>
    </w:p>
    <w:tbl>
      <w:tblPr>
        <w:tblStyle w:val="TableGrid"/>
        <w:tblW w:w="0" w:type="auto"/>
        <w:tblLook w:val="04A0" w:firstRow="1" w:lastRow="0" w:firstColumn="1" w:lastColumn="0" w:noHBand="0" w:noVBand="1"/>
      </w:tblPr>
      <w:tblGrid>
        <w:gridCol w:w="1391"/>
        <w:gridCol w:w="7604"/>
      </w:tblGrid>
      <w:tr w:rsidR="006A2D77" w:rsidRPr="0085582B" w14:paraId="025DB64B" w14:textId="77777777" w:rsidTr="00EC64E1">
        <w:tc>
          <w:tcPr>
            <w:tcW w:w="1391" w:type="dxa"/>
          </w:tcPr>
          <w:p w14:paraId="25B829C9" w14:textId="77777777" w:rsidR="006A2D77" w:rsidRPr="0085582B" w:rsidRDefault="006A2D77" w:rsidP="00EC64E1">
            <w:pPr>
              <w:rPr>
                <w:b/>
                <w:i/>
              </w:rPr>
            </w:pPr>
            <w:r w:rsidRPr="0085582B">
              <w:rPr>
                <w:b/>
                <w:i/>
              </w:rPr>
              <w:lastRenderedPageBreak/>
              <w:t>Company</w:t>
            </w:r>
          </w:p>
        </w:tc>
        <w:tc>
          <w:tcPr>
            <w:tcW w:w="7604" w:type="dxa"/>
          </w:tcPr>
          <w:p w14:paraId="2527C92E" w14:textId="77777777" w:rsidR="006A2D77" w:rsidRPr="0085582B" w:rsidRDefault="006A2D77" w:rsidP="00EC64E1">
            <w:pPr>
              <w:rPr>
                <w:b/>
                <w:i/>
              </w:rPr>
            </w:pPr>
            <w:r w:rsidRPr="0085582B">
              <w:rPr>
                <w:b/>
                <w:i/>
              </w:rPr>
              <w:t>Comments</w:t>
            </w:r>
            <w:r>
              <w:rPr>
                <w:b/>
                <w:i/>
              </w:rPr>
              <w:t xml:space="preserve"> (Agree/Disagree)</w:t>
            </w:r>
          </w:p>
        </w:tc>
      </w:tr>
      <w:tr w:rsidR="006A2D77" w14:paraId="243BD878" w14:textId="77777777" w:rsidTr="00EC64E1">
        <w:tc>
          <w:tcPr>
            <w:tcW w:w="1391" w:type="dxa"/>
          </w:tcPr>
          <w:p w14:paraId="602700C9" w14:textId="77777777" w:rsidR="006A2D77" w:rsidRDefault="006A2D77" w:rsidP="00EC64E1">
            <w:pPr>
              <w:rPr>
                <w:lang w:eastAsia="ja-JP"/>
              </w:rPr>
            </w:pPr>
            <w:r>
              <w:rPr>
                <w:lang w:eastAsia="ja-JP"/>
              </w:rPr>
              <w:t>Nokia</w:t>
            </w:r>
          </w:p>
        </w:tc>
        <w:tc>
          <w:tcPr>
            <w:tcW w:w="7604" w:type="dxa"/>
          </w:tcPr>
          <w:p w14:paraId="5355F8EF" w14:textId="4098C6E7" w:rsidR="006A2D77" w:rsidRDefault="006A2D77" w:rsidP="00EC64E1">
            <w:pPr>
              <w:rPr>
                <w:lang w:eastAsia="ja-JP"/>
              </w:rPr>
            </w:pPr>
            <w:r>
              <w:rPr>
                <w:lang w:eastAsia="ja-JP"/>
              </w:rPr>
              <w:t xml:space="preserve">Agree, then the RAN2 understanding should be updated as follows: </w:t>
            </w:r>
            <w:r w:rsidRPr="006A2D77">
              <w:rPr>
                <w:i/>
              </w:rPr>
              <w:t xml:space="preserve">RAN2 understand that in the case of (NG)EN-DC and NR-DC, the SMTC of the target PSCell </w:t>
            </w:r>
            <w:r w:rsidR="003C47B2">
              <w:rPr>
                <w:i/>
                <w:color w:val="FF0000"/>
              </w:rPr>
              <w:t>are</w:t>
            </w:r>
            <w:r w:rsidRPr="006A2D77">
              <w:rPr>
                <w:i/>
                <w:color w:val="FF0000"/>
              </w:rPr>
              <w:t xml:space="preserve"> </w:t>
            </w:r>
            <w:r w:rsidRPr="006A2D77">
              <w:rPr>
                <w:i/>
                <w:strike/>
              </w:rPr>
              <w:t>cannot</w:t>
            </w:r>
            <w:r w:rsidRPr="006A2D77">
              <w:rPr>
                <w:i/>
              </w:rPr>
              <w:t xml:space="preserve"> </w:t>
            </w:r>
            <w:r w:rsidRPr="003C47B2">
              <w:rPr>
                <w:i/>
                <w:strike/>
              </w:rPr>
              <w:t>be</w:t>
            </w:r>
            <w:r w:rsidRPr="006A2D77">
              <w:rPr>
                <w:i/>
              </w:rPr>
              <w:t xml:space="preserve"> provided by both MN and SN</w:t>
            </w:r>
            <w:r w:rsidR="003E14DC">
              <w:rPr>
                <w:i/>
              </w:rPr>
              <w:t xml:space="preserve"> </w:t>
            </w:r>
            <w:r w:rsidR="003E14DC" w:rsidRPr="003E14DC">
              <w:rPr>
                <w:i/>
                <w:color w:val="FF0000"/>
              </w:rPr>
              <w:t xml:space="preserve">and must </w:t>
            </w:r>
            <w:r w:rsidR="00555C23">
              <w:rPr>
                <w:i/>
                <w:color w:val="FF0000"/>
              </w:rPr>
              <w:t xml:space="preserve">result in </w:t>
            </w:r>
            <w:r w:rsidR="003E14DC" w:rsidRPr="003E14DC">
              <w:rPr>
                <w:i/>
                <w:color w:val="FF0000"/>
              </w:rPr>
              <w:t>identical</w:t>
            </w:r>
            <w:r w:rsidR="00555C23">
              <w:rPr>
                <w:i/>
                <w:color w:val="FF0000"/>
              </w:rPr>
              <w:t xml:space="preserve"> timing</w:t>
            </w:r>
            <w:r w:rsidR="003E14DC" w:rsidRPr="003E14DC">
              <w:rPr>
                <w:i/>
                <w:color w:val="FF0000"/>
              </w:rPr>
              <w:t>, otherwise the UE behavior is unspecified</w:t>
            </w:r>
            <w:r w:rsidR="003E14DC">
              <w:rPr>
                <w:i/>
              </w:rPr>
              <w:t>.</w:t>
            </w:r>
          </w:p>
        </w:tc>
      </w:tr>
      <w:tr w:rsidR="006A2D77" w14:paraId="654A03EC" w14:textId="77777777" w:rsidTr="00EC64E1">
        <w:tc>
          <w:tcPr>
            <w:tcW w:w="1391" w:type="dxa"/>
          </w:tcPr>
          <w:p w14:paraId="26EC3FCC" w14:textId="0261AA66" w:rsidR="006A2D77" w:rsidRDefault="00C643C2" w:rsidP="00EC64E1">
            <w:pPr>
              <w:rPr>
                <w:lang w:eastAsia="ja-JP"/>
              </w:rPr>
            </w:pPr>
            <w:r>
              <w:rPr>
                <w:lang w:eastAsia="ja-JP"/>
              </w:rPr>
              <w:t>MediaTek</w:t>
            </w:r>
          </w:p>
        </w:tc>
        <w:tc>
          <w:tcPr>
            <w:tcW w:w="7604" w:type="dxa"/>
          </w:tcPr>
          <w:p w14:paraId="50584488" w14:textId="04B3FC50" w:rsidR="006A2D77" w:rsidRDefault="00C643C2" w:rsidP="005742CA">
            <w:pPr>
              <w:rPr>
                <w:lang w:eastAsia="ja-JP"/>
              </w:rPr>
            </w:pPr>
            <w:r>
              <w:rPr>
                <w:lang w:eastAsia="ja-JP"/>
              </w:rPr>
              <w:t>As our comment in Q3, we also fine with the principle. Just to clarify th</w:t>
            </w:r>
            <w:r w:rsidR="005742CA">
              <w:rPr>
                <w:lang w:eastAsia="ja-JP"/>
              </w:rPr>
              <w:t>e SMTC is aligned does not mean</w:t>
            </w:r>
            <w:r>
              <w:rPr>
                <w:lang w:eastAsia="ja-JP"/>
              </w:rPr>
              <w:t xml:space="preserve"> that the offset value is the same (because the reference serving cell timing may be </w:t>
            </w:r>
            <w:r w:rsidR="005742CA">
              <w:rPr>
                <w:lang w:eastAsia="ja-JP"/>
              </w:rPr>
              <w:t>different</w:t>
            </w:r>
            <w:r>
              <w:rPr>
                <w:lang w:eastAsia="ja-JP"/>
              </w:rPr>
              <w:t>).</w:t>
            </w:r>
            <w:r w:rsidR="000F32DF">
              <w:rPr>
                <w:lang w:eastAsia="ja-JP"/>
              </w:rPr>
              <w:t xml:space="preserve"> The SMTC duration and periodicity should be the same.</w:t>
            </w:r>
          </w:p>
        </w:tc>
      </w:tr>
      <w:tr w:rsidR="006A2D77" w14:paraId="46BB97CB" w14:textId="77777777" w:rsidTr="00EC64E1">
        <w:tc>
          <w:tcPr>
            <w:tcW w:w="1391" w:type="dxa"/>
          </w:tcPr>
          <w:p w14:paraId="638571DD" w14:textId="3867C936" w:rsidR="006A2D77" w:rsidRDefault="005E122B" w:rsidP="00EC64E1">
            <w:pPr>
              <w:rPr>
                <w:lang w:eastAsia="ja-JP"/>
              </w:rPr>
            </w:pPr>
            <w:r>
              <w:rPr>
                <w:lang w:eastAsia="ja-JP"/>
              </w:rPr>
              <w:t>ZTE</w:t>
            </w:r>
          </w:p>
        </w:tc>
        <w:tc>
          <w:tcPr>
            <w:tcW w:w="7604" w:type="dxa"/>
          </w:tcPr>
          <w:p w14:paraId="1F9B234F" w14:textId="27A4C417" w:rsidR="006A2D77" w:rsidRDefault="005E122B" w:rsidP="00EC64E1">
            <w:pPr>
              <w:rPr>
                <w:lang w:eastAsia="ja-JP"/>
              </w:rPr>
            </w:pPr>
            <w:r>
              <w:rPr>
                <w:lang w:eastAsia="ja-JP"/>
              </w:rPr>
              <w:t xml:space="preserve">As our comment in Q3, we actually do not think the parameters must be aligned. </w:t>
            </w:r>
          </w:p>
          <w:p w14:paraId="34F82915" w14:textId="13B537E8" w:rsidR="005E122B" w:rsidRDefault="005E122B" w:rsidP="005E122B">
            <w:pPr>
              <w:rPr>
                <w:lang w:eastAsia="ja-JP"/>
              </w:rPr>
            </w:pPr>
            <w:r>
              <w:rPr>
                <w:lang w:eastAsia="ja-JP"/>
              </w:rPr>
              <w:t>Regarding the RAN2 understanding in chairman notes. If companies want to allow both MN and SN to provide SMTC configuration, we think it can be updated as follow:</w:t>
            </w:r>
          </w:p>
          <w:p w14:paraId="116E122A" w14:textId="13E26203" w:rsidR="005E122B" w:rsidRPr="005E122B" w:rsidRDefault="005E122B" w:rsidP="005E122B">
            <w:pPr>
              <w:rPr>
                <w:i/>
                <w:lang w:eastAsia="ja-JP"/>
              </w:rPr>
            </w:pPr>
            <w:r w:rsidRPr="005E122B">
              <w:rPr>
                <w:i/>
              </w:rPr>
              <w:t xml:space="preserve">RAN2 understand that in the case of (NG)EN-DC and NR-DC, the SMTC of the target PSCell </w:t>
            </w:r>
            <w:r w:rsidRPr="005E122B">
              <w:rPr>
                <w:i/>
                <w:highlight w:val="yellow"/>
              </w:rPr>
              <w:t>can</w:t>
            </w:r>
            <w:r w:rsidRPr="005E122B">
              <w:rPr>
                <w:i/>
                <w:strike/>
                <w:color w:val="FF0000"/>
              </w:rPr>
              <w:t>not</w:t>
            </w:r>
            <w:r w:rsidRPr="005E122B">
              <w:rPr>
                <w:i/>
              </w:rPr>
              <w:t xml:space="preserve"> be provided by both MN and SN</w:t>
            </w:r>
            <w:r w:rsidRPr="005E122B">
              <w:rPr>
                <w:i/>
                <w:color w:val="FF0000"/>
                <w:u w:val="single"/>
              </w:rPr>
              <w:t xml:space="preserve">, and the UE can use </w:t>
            </w:r>
            <w:r>
              <w:rPr>
                <w:i/>
                <w:color w:val="FF0000"/>
                <w:u w:val="single"/>
              </w:rPr>
              <w:t>any</w:t>
            </w:r>
            <w:r w:rsidRPr="005E122B">
              <w:rPr>
                <w:i/>
                <w:color w:val="FF0000"/>
                <w:u w:val="single"/>
              </w:rPr>
              <w:t xml:space="preserve"> one</w:t>
            </w:r>
            <w:r>
              <w:rPr>
                <w:i/>
                <w:color w:val="FF0000"/>
                <w:u w:val="single"/>
              </w:rPr>
              <w:t xml:space="preserve"> of them</w:t>
            </w:r>
            <w:r w:rsidRPr="005E122B">
              <w:rPr>
                <w:i/>
                <w:color w:val="FF0000"/>
                <w:u w:val="single"/>
              </w:rPr>
              <w:t xml:space="preserve"> for access.</w:t>
            </w:r>
            <w:r>
              <w:rPr>
                <w:i/>
              </w:rPr>
              <w:t xml:space="preserve">  </w:t>
            </w:r>
          </w:p>
        </w:tc>
      </w:tr>
      <w:tr w:rsidR="006A2D77" w14:paraId="5488C007" w14:textId="77777777" w:rsidTr="00EC64E1">
        <w:tc>
          <w:tcPr>
            <w:tcW w:w="1391" w:type="dxa"/>
          </w:tcPr>
          <w:p w14:paraId="25BB2BFA" w14:textId="4744E836" w:rsidR="006A2D77" w:rsidRDefault="00C8795B" w:rsidP="00EC64E1">
            <w:pPr>
              <w:rPr>
                <w:lang w:eastAsia="ja-JP"/>
              </w:rPr>
            </w:pPr>
            <w:r>
              <w:rPr>
                <w:lang w:eastAsia="ja-JP"/>
              </w:rPr>
              <w:t>Huawei, HiSilicon</w:t>
            </w:r>
          </w:p>
        </w:tc>
        <w:tc>
          <w:tcPr>
            <w:tcW w:w="7604" w:type="dxa"/>
          </w:tcPr>
          <w:p w14:paraId="1892D882" w14:textId="38455DD0" w:rsidR="006A2D77" w:rsidRDefault="00F355FD" w:rsidP="00EC64E1">
            <w:pPr>
              <w:rPr>
                <w:lang w:eastAsia="ja-JP"/>
              </w:rPr>
            </w:pPr>
            <w:r>
              <w:rPr>
                <w:lang w:eastAsia="ja-JP"/>
              </w:rPr>
              <w:t xml:space="preserve">Agree with </w:t>
            </w:r>
            <w:r w:rsidR="00237D15">
              <w:rPr>
                <w:lang w:eastAsia="ja-JP"/>
              </w:rPr>
              <w:t xml:space="preserve">MediaTek and </w:t>
            </w:r>
            <w:r>
              <w:rPr>
                <w:lang w:eastAsia="ja-JP"/>
              </w:rPr>
              <w:t>ZTE.</w:t>
            </w:r>
          </w:p>
        </w:tc>
      </w:tr>
      <w:tr w:rsidR="006A2D77" w14:paraId="703301A6" w14:textId="77777777" w:rsidTr="00EC64E1">
        <w:tc>
          <w:tcPr>
            <w:tcW w:w="1391" w:type="dxa"/>
          </w:tcPr>
          <w:p w14:paraId="1D3BAD5A" w14:textId="16603EB6" w:rsidR="006A2D77" w:rsidRDefault="00B171D3" w:rsidP="00EC64E1">
            <w:pPr>
              <w:rPr>
                <w:lang w:eastAsia="ja-JP"/>
              </w:rPr>
            </w:pPr>
            <w:r>
              <w:rPr>
                <w:lang w:eastAsia="ja-JP"/>
              </w:rPr>
              <w:t>Ericsson</w:t>
            </w:r>
          </w:p>
        </w:tc>
        <w:tc>
          <w:tcPr>
            <w:tcW w:w="7604" w:type="dxa"/>
          </w:tcPr>
          <w:p w14:paraId="15762340" w14:textId="299D29E3" w:rsidR="006A2D77" w:rsidRDefault="00B171D3" w:rsidP="00EC64E1">
            <w:pPr>
              <w:rPr>
                <w:lang w:eastAsia="ja-JP"/>
              </w:rPr>
            </w:pPr>
            <w:r>
              <w:rPr>
                <w:lang w:eastAsia="ja-JP"/>
              </w:rPr>
              <w:t>Agree with MediaTek and ZTE.</w:t>
            </w:r>
          </w:p>
        </w:tc>
      </w:tr>
      <w:tr w:rsidR="005C3080" w14:paraId="632611BF" w14:textId="77777777" w:rsidTr="00EC64E1">
        <w:tc>
          <w:tcPr>
            <w:tcW w:w="1391" w:type="dxa"/>
          </w:tcPr>
          <w:p w14:paraId="230B462C" w14:textId="4683AD45" w:rsidR="005C3080" w:rsidRDefault="005C3080" w:rsidP="00EC64E1">
            <w:pPr>
              <w:rPr>
                <w:lang w:eastAsia="ja-JP"/>
              </w:rPr>
            </w:pPr>
            <w:r>
              <w:rPr>
                <w:rFonts w:hint="eastAsia"/>
                <w:lang w:eastAsia="ja-JP"/>
              </w:rPr>
              <w:t>OPPO</w:t>
            </w:r>
          </w:p>
        </w:tc>
        <w:tc>
          <w:tcPr>
            <w:tcW w:w="7604" w:type="dxa"/>
          </w:tcPr>
          <w:p w14:paraId="028FD68A" w14:textId="449B1B97" w:rsidR="005C3080" w:rsidRDefault="005C3080" w:rsidP="00EC64E1">
            <w:pPr>
              <w:rPr>
                <w:lang w:eastAsia="ja-JP"/>
              </w:rPr>
            </w:pPr>
            <w:r>
              <w:rPr>
                <w:rFonts w:hint="eastAsia"/>
                <w:lang w:eastAsia="ja-JP"/>
              </w:rPr>
              <w:t>If both MN and SN provides the SMTC parameters, they should be aligned.</w:t>
            </w:r>
          </w:p>
        </w:tc>
      </w:tr>
      <w:tr w:rsidR="000A72C2" w14:paraId="6DC628B7" w14:textId="77777777" w:rsidTr="00EC64E1">
        <w:tc>
          <w:tcPr>
            <w:tcW w:w="1391" w:type="dxa"/>
          </w:tcPr>
          <w:p w14:paraId="1DBFB577" w14:textId="4A844DFD" w:rsidR="000A72C2" w:rsidRDefault="000A72C2" w:rsidP="00EC64E1">
            <w:pPr>
              <w:rPr>
                <w:lang w:eastAsia="ja-JP"/>
              </w:rPr>
            </w:pPr>
            <w:r>
              <w:rPr>
                <w:lang w:eastAsia="ja-JP"/>
              </w:rPr>
              <w:t xml:space="preserve">Qualcomm </w:t>
            </w:r>
          </w:p>
        </w:tc>
        <w:tc>
          <w:tcPr>
            <w:tcW w:w="7604" w:type="dxa"/>
          </w:tcPr>
          <w:p w14:paraId="5EA151A6" w14:textId="44A1C07D" w:rsidR="000A72C2" w:rsidRDefault="00956430" w:rsidP="00EC64E1">
            <w:pPr>
              <w:rPr>
                <w:lang w:eastAsia="ja-JP"/>
              </w:rPr>
            </w:pPr>
            <w:r>
              <w:rPr>
                <w:lang w:eastAsia="ja-JP"/>
              </w:rPr>
              <w:t>Prefer the proposal from ZTE</w:t>
            </w:r>
          </w:p>
        </w:tc>
      </w:tr>
      <w:tr w:rsidR="002A3681" w14:paraId="5C18B069" w14:textId="77777777" w:rsidTr="00EC64E1">
        <w:tc>
          <w:tcPr>
            <w:tcW w:w="1391" w:type="dxa"/>
          </w:tcPr>
          <w:p w14:paraId="6F5266B9" w14:textId="7DD40967" w:rsidR="002A3681" w:rsidRDefault="002A3681" w:rsidP="00EC64E1">
            <w:pPr>
              <w:rPr>
                <w:lang w:eastAsia="ja-JP"/>
              </w:rPr>
            </w:pPr>
            <w:r>
              <w:rPr>
                <w:lang w:eastAsia="ja-JP"/>
              </w:rPr>
              <w:t>D</w:t>
            </w:r>
            <w:r>
              <w:rPr>
                <w:rFonts w:hint="eastAsia"/>
                <w:lang w:eastAsia="ja-JP"/>
              </w:rPr>
              <w:t>ocomo</w:t>
            </w:r>
          </w:p>
        </w:tc>
        <w:tc>
          <w:tcPr>
            <w:tcW w:w="7604" w:type="dxa"/>
          </w:tcPr>
          <w:p w14:paraId="473BCC48" w14:textId="581F090E" w:rsidR="002A3681" w:rsidRDefault="002A3681" w:rsidP="00EC64E1">
            <w:pPr>
              <w:rPr>
                <w:lang w:eastAsia="ja-JP"/>
              </w:rPr>
            </w:pPr>
            <w:r>
              <w:rPr>
                <w:rFonts w:hint="eastAsia"/>
                <w:lang w:eastAsia="ja-JP"/>
              </w:rPr>
              <w:t xml:space="preserve">Either MN or SN can set SMTC to UE. </w:t>
            </w:r>
            <w:r>
              <w:rPr>
                <w:lang w:eastAsia="ja-JP"/>
              </w:rPr>
              <w:t>I</w:t>
            </w:r>
            <w:r>
              <w:rPr>
                <w:rFonts w:hint="eastAsia"/>
                <w:lang w:eastAsia="ja-JP"/>
              </w:rPr>
              <w:t>f both MN and SN set SMTC to UE, the value shall be consistent.</w:t>
            </w:r>
          </w:p>
        </w:tc>
      </w:tr>
    </w:tbl>
    <w:p w14:paraId="49389D06" w14:textId="37D9BB19" w:rsidR="000C010D" w:rsidRDefault="000C010D" w:rsidP="0023169A">
      <w:pPr>
        <w:pStyle w:val="Heading1"/>
        <w:numPr>
          <w:ilvl w:val="0"/>
          <w:numId w:val="0"/>
        </w:numPr>
        <w:ind w:left="432" w:hanging="432"/>
        <w:rPr>
          <w:rFonts w:asciiTheme="minorHAnsi" w:eastAsiaTheme="minorEastAsia" w:hAnsiTheme="minorHAnsi" w:cstheme="minorBidi"/>
          <w:color w:val="auto"/>
          <w:sz w:val="22"/>
          <w:szCs w:val="22"/>
        </w:rPr>
      </w:pPr>
      <w:r w:rsidRPr="006C73AD">
        <w:rPr>
          <w:rFonts w:asciiTheme="minorHAnsi" w:eastAsiaTheme="minorEastAsia" w:hAnsiTheme="minorHAnsi" w:cstheme="minorBidi"/>
          <w:color w:val="auto"/>
          <w:sz w:val="22"/>
          <w:szCs w:val="22"/>
        </w:rPr>
        <w:t>Proposal 1 seems to cover the above discussion</w:t>
      </w:r>
      <w:r>
        <w:rPr>
          <w:rFonts w:asciiTheme="minorHAnsi" w:eastAsiaTheme="minorEastAsia" w:hAnsiTheme="minorHAnsi" w:cstheme="minorBidi"/>
          <w:color w:val="auto"/>
          <w:sz w:val="22"/>
          <w:szCs w:val="22"/>
        </w:rPr>
        <w:t>.</w:t>
      </w:r>
    </w:p>
    <w:p w14:paraId="4368ECBE" w14:textId="3C971A48" w:rsidR="000C010D" w:rsidRDefault="000C010D" w:rsidP="000C010D"/>
    <w:p w14:paraId="0BD819D2" w14:textId="3570EC04" w:rsidR="00D95F45" w:rsidRDefault="00D95F45" w:rsidP="000C010D">
      <w:r>
        <w:t>This is the rapporteur’s summary for Phase 1:</w:t>
      </w:r>
    </w:p>
    <w:tbl>
      <w:tblPr>
        <w:tblStyle w:val="TableGrid"/>
        <w:tblW w:w="0" w:type="auto"/>
        <w:tblLook w:val="04A0" w:firstRow="1" w:lastRow="0" w:firstColumn="1" w:lastColumn="0" w:noHBand="0" w:noVBand="1"/>
      </w:tblPr>
      <w:tblGrid>
        <w:gridCol w:w="9016"/>
      </w:tblGrid>
      <w:tr w:rsidR="00D95F45" w14:paraId="62FE68B9" w14:textId="77777777" w:rsidTr="00D95F45">
        <w:tc>
          <w:tcPr>
            <w:tcW w:w="9016" w:type="dxa"/>
          </w:tcPr>
          <w:p w14:paraId="5504744C" w14:textId="67F201CF" w:rsidR="00D95F45" w:rsidRDefault="00D95F45" w:rsidP="00D95F45">
            <w:r>
              <w:t xml:space="preserve">Proposal 1: RAN2 understands that when the SMTC parameter is set </w:t>
            </w:r>
            <w:r w:rsidRPr="009C6DDE">
              <w:t>for the target PSCell</w:t>
            </w:r>
            <w:r>
              <w:t xml:space="preserve">, the following apply </w:t>
            </w:r>
            <w:r w:rsidR="00400C86">
              <w:t>as to</w:t>
            </w:r>
            <w:r>
              <w:t xml:space="preserve"> </w:t>
            </w:r>
            <w:r w:rsidRPr="009C6DDE">
              <w:t>which node sets the SMTC parameter</w:t>
            </w:r>
            <w:r>
              <w:t>:</w:t>
            </w:r>
          </w:p>
          <w:p w14:paraId="26EE6FD6" w14:textId="77777777" w:rsidR="00D95F45" w:rsidRDefault="00D95F45" w:rsidP="00D95F45">
            <w:pPr>
              <w:pStyle w:val="ListParagraph"/>
              <w:numPr>
                <w:ilvl w:val="0"/>
                <w:numId w:val="24"/>
              </w:numPr>
              <w:rPr>
                <w:lang w:eastAsia="ja-JP"/>
              </w:rPr>
            </w:pPr>
            <w:r>
              <w:t xml:space="preserve">by </w:t>
            </w:r>
            <w:r w:rsidRPr="0057410B">
              <w:t xml:space="preserve">MN for MN initiated SN </w:t>
            </w:r>
            <w:r>
              <w:t>c</w:t>
            </w:r>
            <w:r w:rsidRPr="0057410B">
              <w:t xml:space="preserve">hange </w:t>
            </w:r>
          </w:p>
          <w:p w14:paraId="2445319F" w14:textId="790EBA61" w:rsidR="00D95F45" w:rsidRDefault="00D95F45" w:rsidP="00D95F45">
            <w:pPr>
              <w:pStyle w:val="ListParagraph"/>
              <w:numPr>
                <w:ilvl w:val="0"/>
                <w:numId w:val="24"/>
              </w:numPr>
              <w:spacing w:after="160" w:line="259" w:lineRule="auto"/>
              <w:rPr>
                <w:lang w:eastAsia="ja-JP"/>
              </w:rPr>
            </w:pPr>
            <w:r>
              <w:t>b</w:t>
            </w:r>
            <w:r w:rsidRPr="0057410B">
              <w:t xml:space="preserve">y </w:t>
            </w:r>
            <w:r>
              <w:t xml:space="preserve">MN or </w:t>
            </w:r>
            <w:r w:rsidRPr="0057410B">
              <w:t>SN for SN initiated SN change</w:t>
            </w:r>
            <w:r>
              <w:t xml:space="preserve"> </w:t>
            </w:r>
          </w:p>
          <w:p w14:paraId="0D8D622D" w14:textId="77777777" w:rsidR="00D95F45" w:rsidRDefault="00D95F45" w:rsidP="00D95F45">
            <w:pPr>
              <w:pStyle w:val="ListParagraph"/>
              <w:numPr>
                <w:ilvl w:val="0"/>
                <w:numId w:val="24"/>
              </w:numPr>
              <w:rPr>
                <w:lang w:eastAsia="ja-JP"/>
              </w:rPr>
            </w:pPr>
            <w:r>
              <w:t xml:space="preserve">by SN for </w:t>
            </w:r>
            <w:r w:rsidRPr="006A2D77">
              <w:t>intra-</w:t>
            </w:r>
            <w:r>
              <w:t>SN</w:t>
            </w:r>
            <w:r w:rsidRPr="006A2D77">
              <w:t xml:space="preserve"> PSCell change</w:t>
            </w:r>
          </w:p>
          <w:p w14:paraId="524ECBD2" w14:textId="77777777" w:rsidR="00D95F45" w:rsidRDefault="00D95F45" w:rsidP="00D95F45"/>
          <w:p w14:paraId="7AA8A96E" w14:textId="12BFC8FF" w:rsidR="00D95F45" w:rsidRDefault="00D95F45" w:rsidP="00D95F45">
            <w:pPr>
              <w:rPr>
                <w:lang w:eastAsia="ja-JP"/>
              </w:rPr>
            </w:pPr>
            <w:r>
              <w:t xml:space="preserve">Proposal 2: </w:t>
            </w:r>
            <w:r>
              <w:rPr>
                <w:lang w:eastAsia="ja-JP"/>
              </w:rPr>
              <w:t>The “consistent configuration” implies that the SMTC window of the target PSCell is the same calculated based on the SMTC provided by MN or SN.</w:t>
            </w:r>
          </w:p>
          <w:p w14:paraId="23CF23C1" w14:textId="77777777" w:rsidR="00D95F45" w:rsidRDefault="00D95F45" w:rsidP="00D95F45"/>
          <w:p w14:paraId="003A98A4" w14:textId="3013EC66" w:rsidR="00D95F45" w:rsidRDefault="00D95F45" w:rsidP="00D95F45">
            <w:r>
              <w:t xml:space="preserve">Proposal 3: </w:t>
            </w:r>
            <w:r w:rsidRPr="006B0CF6">
              <w:t xml:space="preserve">RAN2 understand that in the case of (NG)EN-DC and NR-DC, the SMTC of the target PSCell </w:t>
            </w:r>
            <w:r>
              <w:t xml:space="preserve">is provided to the UE by either the MN or the SN </w:t>
            </w:r>
            <w:r w:rsidR="00400C86">
              <w:t>or</w:t>
            </w:r>
            <w:r>
              <w:t xml:space="preserve"> shall be consistently set if both end up providing it</w:t>
            </w:r>
            <w:r w:rsidR="00BB47C7">
              <w:t xml:space="preserve"> (</w:t>
            </w:r>
            <w:r>
              <w:t>the UE may use any one of them</w:t>
            </w:r>
            <w:r w:rsidR="00BB47C7">
              <w:t>)</w:t>
            </w:r>
            <w:r>
              <w:t>.</w:t>
            </w:r>
          </w:p>
        </w:tc>
      </w:tr>
    </w:tbl>
    <w:p w14:paraId="73665C07" w14:textId="77777777" w:rsidR="007600F9" w:rsidRPr="006C73AD" w:rsidRDefault="007600F9" w:rsidP="000C010D"/>
    <w:p w14:paraId="451DDAE6" w14:textId="3123E5EE" w:rsidR="0023169A" w:rsidRDefault="0023169A" w:rsidP="0023169A">
      <w:pPr>
        <w:pStyle w:val="Heading1"/>
        <w:numPr>
          <w:ilvl w:val="0"/>
          <w:numId w:val="0"/>
        </w:numPr>
        <w:ind w:left="432" w:hanging="432"/>
        <w:rPr>
          <w:b/>
          <w:u w:val="single"/>
        </w:rPr>
      </w:pPr>
      <w:r w:rsidRPr="0023169A">
        <w:rPr>
          <w:b/>
          <w:u w:val="single"/>
        </w:rPr>
        <w:t xml:space="preserve">Phase </w:t>
      </w:r>
      <w:r>
        <w:rPr>
          <w:b/>
          <w:u w:val="single"/>
        </w:rPr>
        <w:t>2</w:t>
      </w:r>
      <w:r w:rsidRPr="0023169A">
        <w:rPr>
          <w:b/>
          <w:u w:val="single"/>
        </w:rPr>
        <w:t xml:space="preserve">: </w:t>
      </w:r>
      <w:r>
        <w:rPr>
          <w:b/>
          <w:u w:val="single"/>
        </w:rPr>
        <w:t>Discuss how the common understanding could be captured</w:t>
      </w:r>
    </w:p>
    <w:p w14:paraId="182A5B35" w14:textId="27959AF5" w:rsidR="00BB47C7" w:rsidRDefault="000C010D" w:rsidP="0023169A">
      <w:pPr>
        <w:rPr>
          <w:color w:val="FF0000"/>
        </w:rPr>
      </w:pPr>
      <w:r>
        <w:rPr>
          <w:color w:val="FF0000"/>
        </w:rPr>
        <w:t xml:space="preserve"> </w:t>
      </w:r>
      <w:r w:rsidR="00BB47C7">
        <w:rPr>
          <w:color w:val="FF0000"/>
        </w:rPr>
        <w:t>How should we capture the understanding?</w:t>
      </w:r>
    </w:p>
    <w:p w14:paraId="3906C297" w14:textId="3A741623" w:rsidR="00BB47C7" w:rsidRDefault="00BB47C7" w:rsidP="0023169A">
      <w:pPr>
        <w:rPr>
          <w:color w:val="FF0000"/>
        </w:rPr>
      </w:pPr>
      <w:r>
        <w:rPr>
          <w:color w:val="FF0000"/>
        </w:rPr>
        <w:t>Option 1: Don’t capture anything.</w:t>
      </w:r>
    </w:p>
    <w:p w14:paraId="12822086" w14:textId="0F6CAFB5" w:rsidR="00BB47C7" w:rsidRDefault="00BB47C7" w:rsidP="0023169A">
      <w:pPr>
        <w:rPr>
          <w:color w:val="FF0000"/>
        </w:rPr>
      </w:pPr>
      <w:r>
        <w:rPr>
          <w:color w:val="FF0000"/>
        </w:rPr>
        <w:t>Option 2: Capture something</w:t>
      </w:r>
      <w:r w:rsidR="003A7C5D">
        <w:rPr>
          <w:color w:val="FF0000"/>
        </w:rPr>
        <w:t xml:space="preserve">, somewhere </w:t>
      </w:r>
      <w:r>
        <w:rPr>
          <w:color w:val="FF0000"/>
        </w:rPr>
        <w:t>(Stage-2 or Stage-3 or maybe both?)</w:t>
      </w:r>
    </w:p>
    <w:tbl>
      <w:tblPr>
        <w:tblStyle w:val="TableGrid"/>
        <w:tblW w:w="0" w:type="auto"/>
        <w:tblLook w:val="04A0" w:firstRow="1" w:lastRow="0" w:firstColumn="1" w:lastColumn="0" w:noHBand="0" w:noVBand="1"/>
      </w:tblPr>
      <w:tblGrid>
        <w:gridCol w:w="1376"/>
        <w:gridCol w:w="7640"/>
      </w:tblGrid>
      <w:tr w:rsidR="00BB47C7" w:rsidRPr="0085582B" w14:paraId="354464C6" w14:textId="77777777" w:rsidTr="00580D69">
        <w:tc>
          <w:tcPr>
            <w:tcW w:w="1376" w:type="dxa"/>
          </w:tcPr>
          <w:p w14:paraId="2BF9AD83" w14:textId="77777777" w:rsidR="00BB47C7" w:rsidRPr="0085582B" w:rsidRDefault="00BB47C7" w:rsidP="00580D69">
            <w:pPr>
              <w:rPr>
                <w:b/>
                <w:i/>
              </w:rPr>
            </w:pPr>
            <w:r w:rsidRPr="0085582B">
              <w:rPr>
                <w:b/>
                <w:i/>
              </w:rPr>
              <w:t>Company</w:t>
            </w:r>
          </w:p>
        </w:tc>
        <w:tc>
          <w:tcPr>
            <w:tcW w:w="7640" w:type="dxa"/>
          </w:tcPr>
          <w:p w14:paraId="24824957" w14:textId="4425AFCA" w:rsidR="00BB47C7" w:rsidRPr="0085582B" w:rsidRDefault="00BB47C7" w:rsidP="00580D69">
            <w:pPr>
              <w:rPr>
                <w:b/>
                <w:i/>
              </w:rPr>
            </w:pPr>
            <w:r>
              <w:rPr>
                <w:b/>
                <w:i/>
              </w:rPr>
              <w:t>Comments</w:t>
            </w:r>
          </w:p>
        </w:tc>
      </w:tr>
      <w:tr w:rsidR="00BB47C7" w14:paraId="1E76FBE5" w14:textId="77777777" w:rsidTr="00580D69">
        <w:tc>
          <w:tcPr>
            <w:tcW w:w="1376" w:type="dxa"/>
          </w:tcPr>
          <w:p w14:paraId="1BDAD56D" w14:textId="77777777" w:rsidR="00BB47C7" w:rsidRDefault="00BB47C7" w:rsidP="00580D69">
            <w:pPr>
              <w:rPr>
                <w:lang w:eastAsia="ja-JP"/>
              </w:rPr>
            </w:pPr>
            <w:r>
              <w:rPr>
                <w:lang w:eastAsia="ja-JP"/>
              </w:rPr>
              <w:t>Nokia</w:t>
            </w:r>
          </w:p>
        </w:tc>
        <w:tc>
          <w:tcPr>
            <w:tcW w:w="7640" w:type="dxa"/>
          </w:tcPr>
          <w:p w14:paraId="353A73BD" w14:textId="3A870629" w:rsidR="00BB47C7" w:rsidRDefault="00BB47C7" w:rsidP="00580D69">
            <w:pPr>
              <w:rPr>
                <w:lang w:eastAsia="ja-JP"/>
              </w:rPr>
            </w:pPr>
            <w:r>
              <w:rPr>
                <w:lang w:eastAsia="ja-JP"/>
              </w:rPr>
              <w:t xml:space="preserve">Option 2: Stage-2 would be </w:t>
            </w:r>
            <w:r w:rsidR="003A7C5D">
              <w:rPr>
                <w:lang w:eastAsia="ja-JP"/>
              </w:rPr>
              <w:t xml:space="preserve">necessary and </w:t>
            </w:r>
            <w:r w:rsidR="00420CDD">
              <w:rPr>
                <w:lang w:eastAsia="ja-JP"/>
              </w:rPr>
              <w:t>sufficient</w:t>
            </w:r>
            <w:r>
              <w:rPr>
                <w:lang w:eastAsia="ja-JP"/>
              </w:rPr>
              <w:t>.</w:t>
            </w:r>
          </w:p>
        </w:tc>
      </w:tr>
      <w:tr w:rsidR="00BB47C7" w14:paraId="009F13D0" w14:textId="77777777" w:rsidTr="00580D69">
        <w:tc>
          <w:tcPr>
            <w:tcW w:w="1376" w:type="dxa"/>
          </w:tcPr>
          <w:p w14:paraId="55AA38B0" w14:textId="4A983744" w:rsidR="00BB47C7" w:rsidRDefault="007600F9" w:rsidP="00580D69">
            <w:pPr>
              <w:rPr>
                <w:lang w:eastAsia="ja-JP"/>
              </w:rPr>
            </w:pPr>
            <w:r>
              <w:rPr>
                <w:lang w:eastAsia="ja-JP"/>
              </w:rPr>
              <w:lastRenderedPageBreak/>
              <w:t>Ericsson</w:t>
            </w:r>
          </w:p>
        </w:tc>
        <w:tc>
          <w:tcPr>
            <w:tcW w:w="7640" w:type="dxa"/>
          </w:tcPr>
          <w:p w14:paraId="75943B93" w14:textId="2F87A182" w:rsidR="00BB47C7" w:rsidRDefault="007600F9" w:rsidP="00580D69">
            <w:pPr>
              <w:rPr>
                <w:lang w:eastAsia="ja-JP"/>
              </w:rPr>
            </w:pPr>
            <w:r>
              <w:rPr>
                <w:lang w:eastAsia="ja-JP"/>
              </w:rPr>
              <w:t xml:space="preserve">Option 1: We think that there is no need to capture the three proposals into the specification. But if companies </w:t>
            </w:r>
            <w:r w:rsidR="008D4021">
              <w:rPr>
                <w:lang w:eastAsia="ja-JP"/>
              </w:rPr>
              <w:t>want</w:t>
            </w:r>
            <w:r>
              <w:rPr>
                <w:lang w:eastAsia="ja-JP"/>
              </w:rPr>
              <w:t xml:space="preserve"> to clarify something, then we think that the only proposal that we should capture is something like:</w:t>
            </w:r>
          </w:p>
          <w:p w14:paraId="6C04B63A" w14:textId="77777777" w:rsidR="007600F9" w:rsidRDefault="007600F9" w:rsidP="00580D69">
            <w:pPr>
              <w:rPr>
                <w:lang w:eastAsia="ja-JP"/>
              </w:rPr>
            </w:pPr>
          </w:p>
          <w:p w14:paraId="6617CF4E" w14:textId="77777777" w:rsidR="007600F9" w:rsidRDefault="007600F9" w:rsidP="00580D69">
            <w:pPr>
              <w:rPr>
                <w:lang w:eastAsia="ja-JP"/>
              </w:rPr>
            </w:pPr>
            <w:r>
              <w:rPr>
                <w:lang w:eastAsia="ja-JP"/>
              </w:rPr>
              <w:t>“In MR-DC, in case the SMTC of the target PSCell is provided by both MN and SN, the network should guarantee that the two SMTCs are consistently set and is up to UE implementation which one to use”</w:t>
            </w:r>
          </w:p>
          <w:p w14:paraId="4679A7F3" w14:textId="77777777" w:rsidR="008D4021" w:rsidRDefault="008D4021" w:rsidP="00580D69">
            <w:pPr>
              <w:rPr>
                <w:lang w:eastAsia="ja-JP"/>
              </w:rPr>
            </w:pPr>
          </w:p>
          <w:p w14:paraId="7E4D9020" w14:textId="0FDD7387" w:rsidR="008D4021" w:rsidRDefault="008D4021" w:rsidP="00580D69">
            <w:pPr>
              <w:rPr>
                <w:lang w:eastAsia="ja-JP"/>
              </w:rPr>
            </w:pPr>
            <w:r>
              <w:rPr>
                <w:lang w:eastAsia="ja-JP"/>
              </w:rPr>
              <w:t>At the end, this was the main issue we were trying to solve right?</w:t>
            </w:r>
          </w:p>
        </w:tc>
      </w:tr>
      <w:tr w:rsidR="00BB47C7" w14:paraId="1ACE2472" w14:textId="77777777" w:rsidTr="00580D69">
        <w:tc>
          <w:tcPr>
            <w:tcW w:w="1376" w:type="dxa"/>
          </w:tcPr>
          <w:p w14:paraId="71C7D386" w14:textId="764B682D" w:rsidR="00BB47C7" w:rsidRDefault="00A72209" w:rsidP="00580D69">
            <w:pPr>
              <w:rPr>
                <w:lang w:eastAsia="ja-JP"/>
              </w:rPr>
            </w:pPr>
            <w:r>
              <w:rPr>
                <w:lang w:eastAsia="ja-JP"/>
              </w:rPr>
              <w:t>Qualcomm</w:t>
            </w:r>
          </w:p>
        </w:tc>
        <w:tc>
          <w:tcPr>
            <w:tcW w:w="7640" w:type="dxa"/>
          </w:tcPr>
          <w:p w14:paraId="6ADA38CF" w14:textId="49D70DA0" w:rsidR="00BB47C7" w:rsidRDefault="00A72209" w:rsidP="00580D69">
            <w:pPr>
              <w:rPr>
                <w:lang w:eastAsia="ja-JP"/>
              </w:rPr>
            </w:pPr>
            <w:r>
              <w:rPr>
                <w:lang w:eastAsia="ja-JP"/>
              </w:rPr>
              <w:t>We agree with Ericsson:</w:t>
            </w:r>
          </w:p>
          <w:p w14:paraId="5A329D86" w14:textId="61D593CA" w:rsidR="00A72209" w:rsidRDefault="00A72209" w:rsidP="00A72209">
            <w:pPr>
              <w:pStyle w:val="ListParagraph"/>
              <w:numPr>
                <w:ilvl w:val="0"/>
                <w:numId w:val="28"/>
              </w:numPr>
              <w:rPr>
                <w:lang w:eastAsia="ja-JP"/>
              </w:rPr>
            </w:pPr>
            <w:r>
              <w:rPr>
                <w:lang w:eastAsia="ja-JP"/>
              </w:rPr>
              <w:t xml:space="preserve">We prefer Option 1 (i.e. not to capture the 3 proposals in the spec) because </w:t>
            </w:r>
            <w:r w:rsidR="00705279">
              <w:rPr>
                <w:lang w:eastAsia="ja-JP"/>
              </w:rPr>
              <w:t xml:space="preserve">from UE perspective, the UE doesn’t need to </w:t>
            </w:r>
            <w:hyperlink r:id="rId14" w:tgtFrame="_blank" w:history="1">
              <w:r w:rsidR="00705279" w:rsidRPr="001D3411">
                <w:rPr>
                  <w:lang w:eastAsia="ja-JP"/>
                </w:rPr>
                <w:t>differentiate</w:t>
              </w:r>
            </w:hyperlink>
            <w:r w:rsidR="00705279">
              <w:rPr>
                <w:lang w:eastAsia="ja-JP"/>
              </w:rPr>
              <w:t xml:space="preserve"> these 3 procedure. And since the spec is drafted from UE perspective, </w:t>
            </w:r>
            <w:r w:rsidR="00C86EFF">
              <w:rPr>
                <w:lang w:eastAsia="ja-JP"/>
              </w:rPr>
              <w:t xml:space="preserve">we don’t see much </w:t>
            </w:r>
            <w:r w:rsidR="00705279">
              <w:rPr>
                <w:lang w:eastAsia="ja-JP"/>
              </w:rPr>
              <w:t xml:space="preserve">need to capture </w:t>
            </w:r>
            <w:r w:rsidR="00D32F69">
              <w:rPr>
                <w:lang w:eastAsia="ja-JP"/>
              </w:rPr>
              <w:t>them</w:t>
            </w:r>
            <w:r w:rsidR="00705279">
              <w:rPr>
                <w:lang w:eastAsia="ja-JP"/>
              </w:rPr>
              <w:t xml:space="preserve"> in current specification about which node should set the SMTC.</w:t>
            </w:r>
          </w:p>
          <w:p w14:paraId="57AFD992" w14:textId="54992D02" w:rsidR="00987D18" w:rsidRDefault="00987D18" w:rsidP="00CE7FCD">
            <w:pPr>
              <w:pStyle w:val="ListParagraph"/>
              <w:numPr>
                <w:ilvl w:val="0"/>
                <w:numId w:val="28"/>
              </w:numPr>
              <w:rPr>
                <w:lang w:eastAsia="ja-JP"/>
              </w:rPr>
            </w:pPr>
            <w:r>
              <w:rPr>
                <w:lang w:eastAsia="ja-JP"/>
              </w:rPr>
              <w:t xml:space="preserve">If majority prefer to capture something, then we think the Ericsson’s proposal is fine to be captured </w:t>
            </w:r>
            <w:r w:rsidR="00DC18DA">
              <w:rPr>
                <w:lang w:eastAsia="ja-JP"/>
              </w:rPr>
              <w:t xml:space="preserve">only </w:t>
            </w:r>
            <w:r>
              <w:rPr>
                <w:lang w:eastAsia="ja-JP"/>
              </w:rPr>
              <w:t>in 37.340</w:t>
            </w:r>
            <w:r w:rsidR="000B57E6">
              <w:rPr>
                <w:lang w:eastAsia="ja-JP"/>
              </w:rPr>
              <w:t>.</w:t>
            </w:r>
          </w:p>
          <w:p w14:paraId="276CFA61" w14:textId="370F8E7E" w:rsidR="00A72209" w:rsidRDefault="00A72209" w:rsidP="00580D69">
            <w:pPr>
              <w:rPr>
                <w:lang w:eastAsia="ja-JP"/>
              </w:rPr>
            </w:pPr>
          </w:p>
        </w:tc>
      </w:tr>
      <w:tr w:rsidR="00BB47C7" w14:paraId="48FA580D" w14:textId="77777777" w:rsidTr="00580D69">
        <w:tc>
          <w:tcPr>
            <w:tcW w:w="1376" w:type="dxa"/>
          </w:tcPr>
          <w:p w14:paraId="7158EEA5" w14:textId="38843218" w:rsidR="00BB47C7" w:rsidRDefault="006C73AD" w:rsidP="00580D69">
            <w:pPr>
              <w:rPr>
                <w:lang w:eastAsia="ja-JP"/>
              </w:rPr>
            </w:pPr>
            <w:r>
              <w:rPr>
                <w:lang w:eastAsia="ja-JP"/>
              </w:rPr>
              <w:t>vivo</w:t>
            </w:r>
          </w:p>
        </w:tc>
        <w:tc>
          <w:tcPr>
            <w:tcW w:w="7640" w:type="dxa"/>
          </w:tcPr>
          <w:p w14:paraId="7BC829D9" w14:textId="28C9EB5B" w:rsidR="00BB47C7" w:rsidRDefault="006C73AD" w:rsidP="006C73AD">
            <w:pPr>
              <w:rPr>
                <w:lang w:eastAsia="ja-JP"/>
              </w:rPr>
            </w:pPr>
            <w:r>
              <w:rPr>
                <w:lang w:eastAsia="ja-JP"/>
              </w:rPr>
              <w:t>Agree with Ericsson and Qualcomm, in case the SMTC is provided by both MN and SN, it is up to UE implementation which one to use. We prefer Option 1.</w:t>
            </w:r>
          </w:p>
        </w:tc>
      </w:tr>
      <w:tr w:rsidR="00BB47C7" w14:paraId="0E0E8F02" w14:textId="77777777" w:rsidTr="00580D69">
        <w:tc>
          <w:tcPr>
            <w:tcW w:w="1376" w:type="dxa"/>
          </w:tcPr>
          <w:p w14:paraId="4710CC0E" w14:textId="3119111A" w:rsidR="00BB47C7" w:rsidRDefault="00A44B29" w:rsidP="00580D69">
            <w:pPr>
              <w:rPr>
                <w:lang w:eastAsia="ja-JP"/>
              </w:rPr>
            </w:pPr>
            <w:r>
              <w:rPr>
                <w:lang w:eastAsia="ja-JP"/>
              </w:rPr>
              <w:t>ZTE</w:t>
            </w:r>
          </w:p>
        </w:tc>
        <w:tc>
          <w:tcPr>
            <w:tcW w:w="7640" w:type="dxa"/>
          </w:tcPr>
          <w:p w14:paraId="1AB4DF0B" w14:textId="4D991510" w:rsidR="00BB47C7" w:rsidRDefault="00A44B29" w:rsidP="00A44B29">
            <w:pPr>
              <w:rPr>
                <w:lang w:eastAsia="ja-JP"/>
              </w:rPr>
            </w:pPr>
            <w:r>
              <w:rPr>
                <w:lang w:eastAsia="ja-JP"/>
              </w:rPr>
              <w:t>We also think Option 1 and updated “RAN2 understanding” in</w:t>
            </w:r>
            <w:r w:rsidR="00DA2674">
              <w:rPr>
                <w:lang w:eastAsia="ja-JP"/>
              </w:rPr>
              <w:t xml:space="preserve"> meeting minutes</w:t>
            </w:r>
            <w:r>
              <w:rPr>
                <w:lang w:eastAsia="ja-JP"/>
              </w:rPr>
              <w:t xml:space="preserve"> would be sufficient.  </w:t>
            </w:r>
          </w:p>
          <w:p w14:paraId="03352516" w14:textId="1BFFA55A" w:rsidR="00CB23A0" w:rsidRDefault="00A44B29" w:rsidP="00A44B29">
            <w:pPr>
              <w:rPr>
                <w:lang w:eastAsia="ja-JP"/>
              </w:rPr>
            </w:pPr>
            <w:r>
              <w:rPr>
                <w:lang w:eastAsia="ja-JP"/>
              </w:rPr>
              <w:t>If most companies want to capture something in Stage2, the</w:t>
            </w:r>
            <w:r w:rsidR="00CB23A0">
              <w:rPr>
                <w:lang w:eastAsia="ja-JP"/>
              </w:rPr>
              <w:t>n</w:t>
            </w:r>
            <w:r>
              <w:rPr>
                <w:lang w:eastAsia="ja-JP"/>
              </w:rPr>
              <w:t xml:space="preserve"> we </w:t>
            </w:r>
            <w:r w:rsidR="00CB23A0">
              <w:rPr>
                <w:lang w:eastAsia="ja-JP"/>
              </w:rPr>
              <w:t xml:space="preserve">prefer the following revision based on Ericsson’s suggestion. </w:t>
            </w:r>
          </w:p>
          <w:p w14:paraId="77D2E909" w14:textId="77777777" w:rsidR="00CB23A0" w:rsidRDefault="00CB23A0" w:rsidP="00A44B29">
            <w:pPr>
              <w:rPr>
                <w:lang w:eastAsia="ja-JP"/>
              </w:rPr>
            </w:pPr>
          </w:p>
          <w:p w14:paraId="5C75606A" w14:textId="5BF050E6" w:rsidR="00CB23A0" w:rsidRDefault="00CB23A0" w:rsidP="00A44B29">
            <w:pPr>
              <w:rPr>
                <w:lang w:eastAsia="ja-JP"/>
              </w:rPr>
            </w:pPr>
            <w:r>
              <w:rPr>
                <w:lang w:eastAsia="ja-JP"/>
              </w:rPr>
              <w:t xml:space="preserve">“In MR-DC, in case the SMTC of the target PSCell is provided by both MN and SN, the network should guarantee that the two SMTCs are </w:t>
            </w:r>
            <w:r>
              <w:rPr>
                <w:strike/>
                <w:color w:val="FF0000"/>
                <w:lang w:eastAsia="ja-JP"/>
              </w:rPr>
              <w:t>consistently</w:t>
            </w:r>
            <w:r w:rsidRPr="00CB23A0">
              <w:rPr>
                <w:color w:val="FF0000"/>
                <w:u w:val="single"/>
                <w:lang w:eastAsia="ja-JP"/>
              </w:rPr>
              <w:t>correctly</w:t>
            </w:r>
            <w:r>
              <w:rPr>
                <w:lang w:eastAsia="ja-JP"/>
              </w:rPr>
              <w:t xml:space="preserve"> set and is up to UE implementation which one to use”</w:t>
            </w:r>
          </w:p>
          <w:p w14:paraId="27767398" w14:textId="77777777" w:rsidR="00A44B29" w:rsidRDefault="00A44B29" w:rsidP="00A44B29">
            <w:pPr>
              <w:rPr>
                <w:lang w:eastAsia="ja-JP"/>
              </w:rPr>
            </w:pPr>
          </w:p>
          <w:p w14:paraId="3977352D" w14:textId="549B9D36" w:rsidR="00CB23A0" w:rsidRDefault="00CB23A0" w:rsidP="00A44B29">
            <w:pPr>
              <w:rPr>
                <w:lang w:eastAsia="ja-JP"/>
              </w:rPr>
            </w:pPr>
            <w:r>
              <w:rPr>
                <w:lang w:eastAsia="ja-JP"/>
              </w:rPr>
              <w:t xml:space="preserve">As </w:t>
            </w:r>
            <w:r w:rsidR="00104492">
              <w:rPr>
                <w:lang w:eastAsia="ja-JP"/>
              </w:rPr>
              <w:t xml:space="preserve">we </w:t>
            </w:r>
            <w:r w:rsidR="00DA2674">
              <w:rPr>
                <w:lang w:eastAsia="ja-JP"/>
              </w:rPr>
              <w:t>indicat</w:t>
            </w:r>
            <w:r>
              <w:rPr>
                <w:lang w:eastAsia="ja-JP"/>
              </w:rPr>
              <w:t>ed before, at least the SMTC offset can be different, and the window length or SSB-ToMeasure bitmap may also be different</w:t>
            </w:r>
            <w:r w:rsidR="00104492">
              <w:rPr>
                <w:lang w:eastAsia="ja-JP"/>
              </w:rPr>
              <w:t xml:space="preserve"> from network perspective</w:t>
            </w:r>
            <w:r>
              <w:rPr>
                <w:lang w:eastAsia="ja-JP"/>
              </w:rPr>
              <w:t xml:space="preserve">, it is hard to say they must be consistent. </w:t>
            </w:r>
          </w:p>
          <w:p w14:paraId="6A710D0D" w14:textId="1D581C90" w:rsidR="00A44B29" w:rsidRDefault="00A44B29" w:rsidP="00A44B29">
            <w:pPr>
              <w:rPr>
                <w:lang w:eastAsia="ja-JP"/>
              </w:rPr>
            </w:pPr>
          </w:p>
        </w:tc>
      </w:tr>
      <w:tr w:rsidR="00BB47C7" w14:paraId="6A0DD0F5" w14:textId="77777777" w:rsidTr="008D4021">
        <w:tc>
          <w:tcPr>
            <w:tcW w:w="1376" w:type="dxa"/>
          </w:tcPr>
          <w:p w14:paraId="5F90E6B0" w14:textId="5A53F2AD" w:rsidR="00BB47C7" w:rsidRDefault="00BB47C7" w:rsidP="00580D69">
            <w:pPr>
              <w:rPr>
                <w:lang w:eastAsia="ja-JP"/>
              </w:rPr>
            </w:pPr>
          </w:p>
        </w:tc>
        <w:tc>
          <w:tcPr>
            <w:tcW w:w="7640" w:type="dxa"/>
          </w:tcPr>
          <w:p w14:paraId="54EED929" w14:textId="6A730A03" w:rsidR="00BB47C7" w:rsidRDefault="00BB47C7" w:rsidP="00580D69">
            <w:pPr>
              <w:rPr>
                <w:lang w:eastAsia="ja-JP"/>
              </w:rPr>
            </w:pPr>
          </w:p>
        </w:tc>
      </w:tr>
      <w:tr w:rsidR="00BB47C7" w14:paraId="62A75E83" w14:textId="77777777" w:rsidTr="00580D69">
        <w:tc>
          <w:tcPr>
            <w:tcW w:w="1376" w:type="dxa"/>
          </w:tcPr>
          <w:p w14:paraId="2F1649C1" w14:textId="679DFF15" w:rsidR="00BB47C7" w:rsidRDefault="00BB47C7" w:rsidP="00580D69">
            <w:pPr>
              <w:rPr>
                <w:lang w:eastAsia="ja-JP"/>
              </w:rPr>
            </w:pPr>
          </w:p>
        </w:tc>
        <w:tc>
          <w:tcPr>
            <w:tcW w:w="7640" w:type="dxa"/>
          </w:tcPr>
          <w:p w14:paraId="460FAE88" w14:textId="03DA4537" w:rsidR="00BB47C7" w:rsidRDefault="00BB47C7" w:rsidP="008D4021">
            <w:pPr>
              <w:rPr>
                <w:lang w:eastAsia="ja-JP"/>
              </w:rPr>
            </w:pPr>
          </w:p>
        </w:tc>
      </w:tr>
      <w:tr w:rsidR="00BB47C7" w14:paraId="26525724" w14:textId="77777777" w:rsidTr="00580D69">
        <w:tc>
          <w:tcPr>
            <w:tcW w:w="1376" w:type="dxa"/>
          </w:tcPr>
          <w:p w14:paraId="49E1AFE4" w14:textId="7AFE6487" w:rsidR="00BB47C7" w:rsidRDefault="00BB47C7" w:rsidP="00580D69">
            <w:pPr>
              <w:rPr>
                <w:lang w:eastAsia="ja-JP"/>
              </w:rPr>
            </w:pPr>
          </w:p>
        </w:tc>
        <w:tc>
          <w:tcPr>
            <w:tcW w:w="7640" w:type="dxa"/>
          </w:tcPr>
          <w:p w14:paraId="722591AC" w14:textId="3C3396C3" w:rsidR="00BB47C7" w:rsidRDefault="00BB47C7" w:rsidP="00580D69">
            <w:pPr>
              <w:rPr>
                <w:lang w:eastAsia="ja-JP"/>
              </w:rPr>
            </w:pPr>
          </w:p>
        </w:tc>
      </w:tr>
    </w:tbl>
    <w:p w14:paraId="66BC8207" w14:textId="222F0DF1" w:rsidR="003D58D2" w:rsidRDefault="00EB4EAC" w:rsidP="00D91573">
      <w:pPr>
        <w:pStyle w:val="Heading1"/>
      </w:pPr>
      <w:r>
        <w:t>Conclusion</w:t>
      </w:r>
    </w:p>
    <w:p w14:paraId="7A60EA04" w14:textId="77777777" w:rsidR="005D0B5A" w:rsidRDefault="005D0B5A" w:rsidP="005D0B5A">
      <w:pPr>
        <w:ind w:left="432"/>
      </w:pPr>
      <w:r w:rsidRPr="005D0B5A">
        <w:rPr>
          <w:b/>
        </w:rPr>
        <w:t>Proposal 1</w:t>
      </w:r>
      <w:r>
        <w:t>: RAN2 understands that when the SMTC parameter is set for the target PSCell, the following apply as to which node sets the SMTC parameter:</w:t>
      </w:r>
    </w:p>
    <w:p w14:paraId="72FE9ECD" w14:textId="77777777" w:rsidR="005D0B5A" w:rsidRDefault="005D0B5A" w:rsidP="005D0B5A">
      <w:pPr>
        <w:ind w:left="432"/>
      </w:pPr>
      <w:r>
        <w:t>-</w:t>
      </w:r>
      <w:r>
        <w:tab/>
        <w:t xml:space="preserve">by MN for MN initiated SN change </w:t>
      </w:r>
    </w:p>
    <w:p w14:paraId="2D1F0859" w14:textId="77777777" w:rsidR="005D0B5A" w:rsidRDefault="005D0B5A" w:rsidP="005D0B5A">
      <w:pPr>
        <w:ind w:left="432"/>
      </w:pPr>
      <w:r>
        <w:t>-</w:t>
      </w:r>
      <w:r>
        <w:tab/>
        <w:t xml:space="preserve">by MN or SN for SN initiated SN change </w:t>
      </w:r>
    </w:p>
    <w:p w14:paraId="1A900B23" w14:textId="77777777" w:rsidR="005D0B5A" w:rsidRDefault="005D0B5A" w:rsidP="005D0B5A">
      <w:pPr>
        <w:ind w:left="432"/>
      </w:pPr>
      <w:r>
        <w:t>-</w:t>
      </w:r>
      <w:r>
        <w:tab/>
        <w:t>by SN for intra-SN PSCell change</w:t>
      </w:r>
    </w:p>
    <w:p w14:paraId="03C80A73" w14:textId="77777777" w:rsidR="005D0B5A" w:rsidRDefault="005D0B5A" w:rsidP="005D0B5A">
      <w:pPr>
        <w:ind w:left="432"/>
      </w:pPr>
      <w:r w:rsidRPr="005D0B5A">
        <w:rPr>
          <w:b/>
        </w:rPr>
        <w:t>Proposal 2</w:t>
      </w:r>
      <w:r>
        <w:t>: The “consistent configuration” implies that the SMTC window of the target PSCell is the same calculated based on the SMTC provided by MN or SN.</w:t>
      </w:r>
    </w:p>
    <w:p w14:paraId="02368A41" w14:textId="2F62C5CB" w:rsidR="005D0B5A" w:rsidRDefault="005D0B5A" w:rsidP="005D0B5A">
      <w:pPr>
        <w:ind w:left="432"/>
      </w:pPr>
      <w:r w:rsidRPr="005D0B5A">
        <w:rPr>
          <w:b/>
        </w:rPr>
        <w:lastRenderedPageBreak/>
        <w:t>Proposal 3</w:t>
      </w:r>
      <w:r>
        <w:t xml:space="preserve">: </w:t>
      </w:r>
      <w:bookmarkStart w:id="7" w:name="_Hlk20903891"/>
      <w:r w:rsidR="0037383A">
        <w:t>In</w:t>
      </w:r>
      <w:r w:rsidR="0037383A" w:rsidRPr="006B0CF6">
        <w:t xml:space="preserve"> (NG)EN-DC and NR-DC</w:t>
      </w:r>
      <w:r w:rsidR="00A0751C" w:rsidRPr="00A0751C">
        <w:t xml:space="preserve">, in case the SMTC of the target PSCell is provided by both MN and SN, the network should </w:t>
      </w:r>
      <w:r w:rsidR="0037383A">
        <w:t>ensure</w:t>
      </w:r>
      <w:r w:rsidR="00A0751C" w:rsidRPr="00A0751C">
        <w:t xml:space="preserve"> that the </w:t>
      </w:r>
      <w:r w:rsidR="0037383A">
        <w:t>both the</w:t>
      </w:r>
      <w:r w:rsidR="00A0751C" w:rsidRPr="00A0751C">
        <w:t xml:space="preserve"> SMTC</w:t>
      </w:r>
      <w:r w:rsidR="0037383A">
        <w:t>’s</w:t>
      </w:r>
      <w:r w:rsidR="00A0751C" w:rsidRPr="00A0751C">
        <w:t xml:space="preserve"> are correctly set and is up to UE implementation which one to use</w:t>
      </w:r>
      <w:bookmarkEnd w:id="7"/>
      <w:r w:rsidR="00A0751C">
        <w:t>.</w:t>
      </w:r>
    </w:p>
    <w:p w14:paraId="31E879D1" w14:textId="6D197088" w:rsidR="005D0B5A" w:rsidRPr="005D0B5A" w:rsidRDefault="005D0B5A" w:rsidP="005D0B5A">
      <w:pPr>
        <w:ind w:left="432"/>
      </w:pPr>
      <w:r>
        <w:rPr>
          <w:b/>
        </w:rPr>
        <w:t>Proposal 4</w:t>
      </w:r>
      <w:r w:rsidRPr="005D0B5A">
        <w:t>:</w:t>
      </w:r>
      <w:r>
        <w:t xml:space="preserve"> Capture Proposal 3 in Stage-2 </w:t>
      </w:r>
      <w:r w:rsidR="00717F89">
        <w:t>i.e. TS 37.340</w:t>
      </w:r>
      <w:r>
        <w:t>.</w:t>
      </w:r>
    </w:p>
    <w:p w14:paraId="5758B275" w14:textId="77777777" w:rsidR="00AC733C" w:rsidRPr="003D58D2" w:rsidRDefault="00AC733C" w:rsidP="00AC733C">
      <w:pPr>
        <w:pStyle w:val="Heading1"/>
      </w:pPr>
      <w:r>
        <w:t>References</w:t>
      </w:r>
    </w:p>
    <w:p w14:paraId="5652D6EA" w14:textId="2A31C2CF" w:rsidR="006A3541" w:rsidRDefault="00AC733C" w:rsidP="00356D45">
      <w:r>
        <w:t>[1]</w:t>
      </w:r>
      <w:r>
        <w:tab/>
      </w:r>
      <w:hyperlink r:id="rId15" w:tooltip="C:Data3GPPExtractsR2-1909973 CR TS 36.331 Clarification about setting the SMTC in NSA.docx" w:history="1">
        <w:r w:rsidR="0035317F">
          <w:rPr>
            <w:rStyle w:val="Hyperlink"/>
          </w:rPr>
          <w:t>R2-1909973</w:t>
        </w:r>
      </w:hyperlink>
      <w:r w:rsidR="0035317F">
        <w:t xml:space="preserve"> Clarification about setting the SMTC in NSA    Nokia, Nokia Shanghai Bell   CR       Rel-15 36.331 15.6.0  4057    -           F          NR_newRAT-Core</w:t>
      </w:r>
    </w:p>
    <w:p w14:paraId="520B4987" w14:textId="11AA6391" w:rsidR="0035317F" w:rsidRDefault="0035317F" w:rsidP="00356D45">
      <w:r>
        <w:t xml:space="preserve">[2] </w:t>
      </w:r>
      <w:hyperlink r:id="rId16" w:tooltip="C:Data3GPPExtractsR2-1909964 CR TS 38.331 Clarification about setting the SMTC in NSA.docx" w:history="1">
        <w:r>
          <w:rPr>
            <w:rStyle w:val="Hyperlink"/>
          </w:rPr>
          <w:t>R2-1909964</w:t>
        </w:r>
      </w:hyperlink>
      <w:r>
        <w:t xml:space="preserve"> Clarification about setting the SMTC in NSA    Nokia, Nokia Shanghai Bell   CR       Rel-15 38.331 15.6.0  1171    -           F          NR_newRAT-Core</w:t>
      </w:r>
    </w:p>
    <w:p w14:paraId="50BA6826" w14:textId="351531AA" w:rsidR="0035317F" w:rsidRDefault="0035317F" w:rsidP="00356D45">
      <w:r>
        <w:t xml:space="preserve">[3] </w:t>
      </w:r>
      <w:hyperlink r:id="rId17" w:tooltip="C:Data3GPPExtractsR2-1909963 Clarification about setting the SMTC in NSA.docx" w:history="1">
        <w:r>
          <w:rPr>
            <w:rStyle w:val="Hyperlink"/>
          </w:rPr>
          <w:t>R2-1909963</w:t>
        </w:r>
      </w:hyperlink>
      <w:r>
        <w:t xml:space="preserve"> Clarification about setting the SMTC in NSA    Nokia, Nokia Shanghai Bell   discussion       Rel-15 37.340 NR_newRAT-Core</w:t>
      </w:r>
    </w:p>
    <w:p w14:paraId="28AA39A8" w14:textId="77777777" w:rsidR="0035317F" w:rsidRDefault="0035317F" w:rsidP="0035317F">
      <w:pPr>
        <w:pStyle w:val="Doc-title"/>
        <w:rPr>
          <w:lang w:val="en-US"/>
        </w:rPr>
      </w:pPr>
      <w:r>
        <w:t xml:space="preserve">[4] </w:t>
      </w:r>
      <w:hyperlink r:id="rId18" w:tooltip="C:Data3GPPExtractsR2-1909962 CR TS 37.340 Clarification about PSCell change.docx" w:history="1">
        <w:r>
          <w:rPr>
            <w:rStyle w:val="Hyperlink"/>
          </w:rPr>
          <w:t>R2-1909962</w:t>
        </w:r>
      </w:hyperlink>
      <w:r>
        <w:t xml:space="preserve"> Clarification about setting the SMTC in NSA    Nokia, Nokia Shanghai Bell   CR       Rel-15 37.340 15.6.0  0143    -           F          NR_newRAT-Core</w:t>
      </w:r>
    </w:p>
    <w:p w14:paraId="091F166A" w14:textId="664625F2" w:rsidR="0035317F" w:rsidRDefault="003E14DC" w:rsidP="00356D45">
      <w:r>
        <w:t xml:space="preserve">[5] </w:t>
      </w:r>
      <w:hyperlink r:id="rId19" w:tooltip="C:Data3GPPRAN2InboxR2-1911750.zip" w:history="1">
        <w:r w:rsidRPr="007F7FBB">
          <w:rPr>
            <w:rStyle w:val="Hyperlink"/>
          </w:rPr>
          <w:t>R2-1911750</w:t>
        </w:r>
      </w:hyperlink>
      <w:r>
        <w:tab/>
        <w:t>Summary of Offline discussion #10</w:t>
      </w:r>
      <w:r>
        <w:tab/>
        <w:t>Nokia</w:t>
      </w:r>
      <w:r>
        <w:tab/>
        <w:t>discussion</w:t>
      </w:r>
      <w:r>
        <w:tab/>
        <w:t>Rel-15</w:t>
      </w:r>
      <w:r>
        <w:tab/>
        <w:t>NR_newRAT-Core</w:t>
      </w:r>
    </w:p>
    <w:sectPr w:rsidR="0035317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4D8B6" w14:textId="77777777" w:rsidR="00C429FB" w:rsidRDefault="00C429FB" w:rsidP="00BF7E2D">
      <w:pPr>
        <w:spacing w:after="0" w:line="240" w:lineRule="auto"/>
      </w:pPr>
      <w:r>
        <w:separator/>
      </w:r>
    </w:p>
  </w:endnote>
  <w:endnote w:type="continuationSeparator" w:id="0">
    <w:p w14:paraId="2CB12262" w14:textId="77777777" w:rsidR="00C429FB" w:rsidRDefault="00C429FB" w:rsidP="00BF7E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27E74" w14:textId="77777777" w:rsidR="00C429FB" w:rsidRDefault="00C429FB" w:rsidP="00BF7E2D">
      <w:pPr>
        <w:spacing w:after="0" w:line="240" w:lineRule="auto"/>
      </w:pPr>
      <w:r>
        <w:separator/>
      </w:r>
    </w:p>
  </w:footnote>
  <w:footnote w:type="continuationSeparator" w:id="0">
    <w:p w14:paraId="6E05CEF5" w14:textId="77777777" w:rsidR="00C429FB" w:rsidRDefault="00C429FB" w:rsidP="00BF7E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DCB"/>
    <w:multiLevelType w:val="hybridMultilevel"/>
    <w:tmpl w:val="147AE8C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AA1E69"/>
    <w:multiLevelType w:val="hybridMultilevel"/>
    <w:tmpl w:val="9DC40C9E"/>
    <w:lvl w:ilvl="0" w:tplc="B96AB52C">
      <w:start w:val="1"/>
      <w:numFmt w:val="lowerLetter"/>
      <w:lvlText w:val="Type  %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61F764E"/>
    <w:multiLevelType w:val="hybridMultilevel"/>
    <w:tmpl w:val="2E6A06F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2F389C"/>
    <w:multiLevelType w:val="hybridMultilevel"/>
    <w:tmpl w:val="EC0E9B8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610F78"/>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746095C"/>
    <w:multiLevelType w:val="hybridMultilevel"/>
    <w:tmpl w:val="937A5408"/>
    <w:lvl w:ilvl="0" w:tplc="FAF6472A">
      <w:start w:val="2019"/>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25BE1"/>
    <w:multiLevelType w:val="hybridMultilevel"/>
    <w:tmpl w:val="23C6BDF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8B7686B"/>
    <w:multiLevelType w:val="hybridMultilevel"/>
    <w:tmpl w:val="98CC72F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F0396A"/>
    <w:multiLevelType w:val="hybridMultilevel"/>
    <w:tmpl w:val="DDCC75E0"/>
    <w:lvl w:ilvl="0" w:tplc="222C7E9E">
      <w:start w:val="3"/>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15A3AC8"/>
    <w:multiLevelType w:val="hybridMultilevel"/>
    <w:tmpl w:val="661CAD8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F84F33"/>
    <w:multiLevelType w:val="hybridMultilevel"/>
    <w:tmpl w:val="1BACED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B44555"/>
    <w:multiLevelType w:val="hybridMultilevel"/>
    <w:tmpl w:val="20D84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595805"/>
    <w:multiLevelType w:val="hybridMultilevel"/>
    <w:tmpl w:val="4E36CE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C5C50F1"/>
    <w:multiLevelType w:val="hybridMultilevel"/>
    <w:tmpl w:val="E606258A"/>
    <w:lvl w:ilvl="0" w:tplc="222C7E9E">
      <w:start w:val="3"/>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49684F2A"/>
    <w:multiLevelType w:val="hybridMultilevel"/>
    <w:tmpl w:val="A21EDDA0"/>
    <w:lvl w:ilvl="0" w:tplc="222C7E9E">
      <w:start w:val="3"/>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7D1A61"/>
    <w:multiLevelType w:val="hybridMultilevel"/>
    <w:tmpl w:val="233E4F62"/>
    <w:lvl w:ilvl="0" w:tplc="E88270CC">
      <w:start w:val="1"/>
      <w:numFmt w:val="lowerLetter"/>
      <w:pStyle w:val="Style1"/>
      <w:lvlText w:val="Type  %1."/>
      <w:lvlJc w:val="left"/>
      <w:pPr>
        <w:ind w:left="1080" w:hanging="360"/>
      </w:pPr>
      <w:rPr>
        <w:rFonts w:hint="default"/>
      </w:rPr>
    </w:lvl>
    <w:lvl w:ilvl="1" w:tplc="08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CA45C4C"/>
    <w:multiLevelType w:val="hybridMultilevel"/>
    <w:tmpl w:val="B8BED7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2B7410E"/>
    <w:multiLevelType w:val="hybridMultilevel"/>
    <w:tmpl w:val="DC9AA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D12BA9"/>
    <w:multiLevelType w:val="hybridMultilevel"/>
    <w:tmpl w:val="67802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0D274F"/>
    <w:multiLevelType w:val="hybridMultilevel"/>
    <w:tmpl w:val="1936A080"/>
    <w:lvl w:ilvl="0" w:tplc="D7F4505A">
      <w:start w:val="1"/>
      <w:numFmt w:val="lowerLetter"/>
      <w:lvlText w:val="%1)"/>
      <w:lvlJc w:val="left"/>
      <w:pPr>
        <w:ind w:left="1080" w:hanging="360"/>
      </w:pPr>
      <w:rPr>
        <w:rFonts w:asciiTheme="minorHAnsi" w:eastAsiaTheme="minorEastAsia" w:hAnsiTheme="minorHAnsi" w:cstheme="minorBidi"/>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71657D14"/>
    <w:multiLevelType w:val="hybridMultilevel"/>
    <w:tmpl w:val="6FB261CE"/>
    <w:lvl w:ilvl="0" w:tplc="222C7E9E">
      <w:start w:val="3"/>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3F72AE1"/>
    <w:multiLevelType w:val="hybridMultilevel"/>
    <w:tmpl w:val="0164AA86"/>
    <w:lvl w:ilvl="0" w:tplc="79B0B248">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8B505F1"/>
    <w:multiLevelType w:val="hybridMultilevel"/>
    <w:tmpl w:val="4ACA9F4E"/>
    <w:lvl w:ilvl="0" w:tplc="FAF6472A">
      <w:start w:val="2019"/>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ED152B"/>
    <w:multiLevelType w:val="hybridMultilevel"/>
    <w:tmpl w:val="9F9CB3D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11"/>
  </w:num>
  <w:num w:numId="3">
    <w:abstractNumId w:val="26"/>
  </w:num>
  <w:num w:numId="4">
    <w:abstractNumId w:val="0"/>
  </w:num>
  <w:num w:numId="5">
    <w:abstractNumId w:val="17"/>
  </w:num>
  <w:num w:numId="6">
    <w:abstractNumId w:val="4"/>
  </w:num>
  <w:num w:numId="7">
    <w:abstractNumId w:val="18"/>
  </w:num>
  <w:num w:numId="8">
    <w:abstractNumId w:val="1"/>
  </w:num>
  <w:num w:numId="9">
    <w:abstractNumId w:val="7"/>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9"/>
  </w:num>
  <w:num w:numId="13">
    <w:abstractNumId w:val="3"/>
  </w:num>
  <w:num w:numId="14">
    <w:abstractNumId w:val="2"/>
  </w:num>
  <w:num w:numId="15">
    <w:abstractNumId w:val="8"/>
  </w:num>
  <w:num w:numId="16">
    <w:abstractNumId w:val="16"/>
  </w:num>
  <w:num w:numId="17">
    <w:abstractNumId w:val="6"/>
  </w:num>
  <w:num w:numId="18">
    <w:abstractNumId w:val="24"/>
  </w:num>
  <w:num w:numId="19">
    <w:abstractNumId w:val="14"/>
  </w:num>
  <w:num w:numId="20">
    <w:abstractNumId w:val="23"/>
  </w:num>
  <w:num w:numId="21">
    <w:abstractNumId w:val="10"/>
  </w:num>
  <w:num w:numId="22">
    <w:abstractNumId w:val="15"/>
  </w:num>
  <w:num w:numId="23">
    <w:abstractNumId w:val="10"/>
  </w:num>
  <w:num w:numId="24">
    <w:abstractNumId w:val="5"/>
  </w:num>
  <w:num w:numId="25">
    <w:abstractNumId w:val="12"/>
  </w:num>
  <w:num w:numId="26">
    <w:abstractNumId w:val="25"/>
  </w:num>
  <w:num w:numId="27">
    <w:abstractNumId w:val="20"/>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4697"/>
    <w:rsid w:val="00001ED2"/>
    <w:rsid w:val="000020E4"/>
    <w:rsid w:val="0000259F"/>
    <w:rsid w:val="00004826"/>
    <w:rsid w:val="000052F6"/>
    <w:rsid w:val="00005E74"/>
    <w:rsid w:val="0001117F"/>
    <w:rsid w:val="000122EF"/>
    <w:rsid w:val="00012C54"/>
    <w:rsid w:val="00014DB9"/>
    <w:rsid w:val="00014EAC"/>
    <w:rsid w:val="0001633D"/>
    <w:rsid w:val="00016643"/>
    <w:rsid w:val="00017ADD"/>
    <w:rsid w:val="000209BD"/>
    <w:rsid w:val="0002567C"/>
    <w:rsid w:val="000260C4"/>
    <w:rsid w:val="00027DC1"/>
    <w:rsid w:val="0003095E"/>
    <w:rsid w:val="000318D7"/>
    <w:rsid w:val="00032E19"/>
    <w:rsid w:val="00033C3E"/>
    <w:rsid w:val="00034A19"/>
    <w:rsid w:val="00034C07"/>
    <w:rsid w:val="00035239"/>
    <w:rsid w:val="00035C44"/>
    <w:rsid w:val="0004213C"/>
    <w:rsid w:val="00043B00"/>
    <w:rsid w:val="00043F8C"/>
    <w:rsid w:val="000458A6"/>
    <w:rsid w:val="000467AB"/>
    <w:rsid w:val="000467BE"/>
    <w:rsid w:val="00046BC6"/>
    <w:rsid w:val="00046C64"/>
    <w:rsid w:val="00047EFD"/>
    <w:rsid w:val="00050A6F"/>
    <w:rsid w:val="00052490"/>
    <w:rsid w:val="00052A78"/>
    <w:rsid w:val="0005306F"/>
    <w:rsid w:val="00054694"/>
    <w:rsid w:val="00054F6B"/>
    <w:rsid w:val="00055281"/>
    <w:rsid w:val="00056C4E"/>
    <w:rsid w:val="0006031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760E2"/>
    <w:rsid w:val="00077183"/>
    <w:rsid w:val="000802EF"/>
    <w:rsid w:val="000821AA"/>
    <w:rsid w:val="00082E6A"/>
    <w:rsid w:val="00083A16"/>
    <w:rsid w:val="00083E69"/>
    <w:rsid w:val="00083F31"/>
    <w:rsid w:val="0008449B"/>
    <w:rsid w:val="000845D6"/>
    <w:rsid w:val="00084C99"/>
    <w:rsid w:val="0008534C"/>
    <w:rsid w:val="000864BA"/>
    <w:rsid w:val="00086B88"/>
    <w:rsid w:val="00090F4D"/>
    <w:rsid w:val="00094F68"/>
    <w:rsid w:val="00095A4A"/>
    <w:rsid w:val="000A0D11"/>
    <w:rsid w:val="000A31A1"/>
    <w:rsid w:val="000A5529"/>
    <w:rsid w:val="000A6AC1"/>
    <w:rsid w:val="000A6C96"/>
    <w:rsid w:val="000A6F4D"/>
    <w:rsid w:val="000A72C2"/>
    <w:rsid w:val="000A75B0"/>
    <w:rsid w:val="000B3E6A"/>
    <w:rsid w:val="000B57E6"/>
    <w:rsid w:val="000B7A4F"/>
    <w:rsid w:val="000C010D"/>
    <w:rsid w:val="000C0749"/>
    <w:rsid w:val="000C088C"/>
    <w:rsid w:val="000C1817"/>
    <w:rsid w:val="000C1FE2"/>
    <w:rsid w:val="000C2537"/>
    <w:rsid w:val="000C43C9"/>
    <w:rsid w:val="000C4BD4"/>
    <w:rsid w:val="000C523A"/>
    <w:rsid w:val="000C55BB"/>
    <w:rsid w:val="000C7A7E"/>
    <w:rsid w:val="000D031F"/>
    <w:rsid w:val="000D0609"/>
    <w:rsid w:val="000D2585"/>
    <w:rsid w:val="000D2D90"/>
    <w:rsid w:val="000D33D7"/>
    <w:rsid w:val="000D353E"/>
    <w:rsid w:val="000D53F8"/>
    <w:rsid w:val="000D54E1"/>
    <w:rsid w:val="000D59A5"/>
    <w:rsid w:val="000D5D4E"/>
    <w:rsid w:val="000D7DB2"/>
    <w:rsid w:val="000E17F5"/>
    <w:rsid w:val="000E419D"/>
    <w:rsid w:val="000E5080"/>
    <w:rsid w:val="000E558E"/>
    <w:rsid w:val="000E7453"/>
    <w:rsid w:val="000E7F74"/>
    <w:rsid w:val="000F0563"/>
    <w:rsid w:val="000F0E19"/>
    <w:rsid w:val="000F0FE5"/>
    <w:rsid w:val="000F16D5"/>
    <w:rsid w:val="000F32DF"/>
    <w:rsid w:val="000F36B8"/>
    <w:rsid w:val="000F43AB"/>
    <w:rsid w:val="000F4AD6"/>
    <w:rsid w:val="000F6280"/>
    <w:rsid w:val="000F7296"/>
    <w:rsid w:val="00101CAC"/>
    <w:rsid w:val="001024BA"/>
    <w:rsid w:val="001032DB"/>
    <w:rsid w:val="001039BE"/>
    <w:rsid w:val="00104492"/>
    <w:rsid w:val="00105979"/>
    <w:rsid w:val="00105EA4"/>
    <w:rsid w:val="0010708E"/>
    <w:rsid w:val="00107B60"/>
    <w:rsid w:val="001112EA"/>
    <w:rsid w:val="00112997"/>
    <w:rsid w:val="0011415B"/>
    <w:rsid w:val="00114899"/>
    <w:rsid w:val="001176F9"/>
    <w:rsid w:val="00117C64"/>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2B05"/>
    <w:rsid w:val="00143023"/>
    <w:rsid w:val="00143261"/>
    <w:rsid w:val="00143410"/>
    <w:rsid w:val="00143EDE"/>
    <w:rsid w:val="0014534A"/>
    <w:rsid w:val="001456C1"/>
    <w:rsid w:val="00146364"/>
    <w:rsid w:val="00146403"/>
    <w:rsid w:val="00146E07"/>
    <w:rsid w:val="00150107"/>
    <w:rsid w:val="0015140E"/>
    <w:rsid w:val="00151BE9"/>
    <w:rsid w:val="00152274"/>
    <w:rsid w:val="00152315"/>
    <w:rsid w:val="0015254C"/>
    <w:rsid w:val="001539C6"/>
    <w:rsid w:val="00153AE1"/>
    <w:rsid w:val="00154A26"/>
    <w:rsid w:val="0015579A"/>
    <w:rsid w:val="00156F72"/>
    <w:rsid w:val="0016368A"/>
    <w:rsid w:val="00164CF9"/>
    <w:rsid w:val="00171235"/>
    <w:rsid w:val="00172FC5"/>
    <w:rsid w:val="00173AE4"/>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A86"/>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CFE"/>
    <w:rsid w:val="001B5F7F"/>
    <w:rsid w:val="001B7242"/>
    <w:rsid w:val="001B79BF"/>
    <w:rsid w:val="001C0FA5"/>
    <w:rsid w:val="001C1A9F"/>
    <w:rsid w:val="001C6560"/>
    <w:rsid w:val="001C6CEB"/>
    <w:rsid w:val="001C6F55"/>
    <w:rsid w:val="001D049D"/>
    <w:rsid w:val="001D1718"/>
    <w:rsid w:val="001D1C57"/>
    <w:rsid w:val="001D2345"/>
    <w:rsid w:val="001D24BC"/>
    <w:rsid w:val="001D25F9"/>
    <w:rsid w:val="001D33A9"/>
    <w:rsid w:val="001D3411"/>
    <w:rsid w:val="001D3C86"/>
    <w:rsid w:val="001D5B46"/>
    <w:rsid w:val="001D72BF"/>
    <w:rsid w:val="001D7312"/>
    <w:rsid w:val="001E1633"/>
    <w:rsid w:val="001E21D2"/>
    <w:rsid w:val="001E662C"/>
    <w:rsid w:val="001E6B62"/>
    <w:rsid w:val="001F00E4"/>
    <w:rsid w:val="001F14D8"/>
    <w:rsid w:val="001F1673"/>
    <w:rsid w:val="001F27E4"/>
    <w:rsid w:val="001F3A61"/>
    <w:rsid w:val="001F3C1E"/>
    <w:rsid w:val="001F42EE"/>
    <w:rsid w:val="001F4B9B"/>
    <w:rsid w:val="001F5240"/>
    <w:rsid w:val="001F53A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41FD"/>
    <w:rsid w:val="00225201"/>
    <w:rsid w:val="00225A44"/>
    <w:rsid w:val="0022643E"/>
    <w:rsid w:val="00226BAF"/>
    <w:rsid w:val="00230137"/>
    <w:rsid w:val="00230AE7"/>
    <w:rsid w:val="0023108D"/>
    <w:rsid w:val="0023169A"/>
    <w:rsid w:val="00231BD0"/>
    <w:rsid w:val="002349C4"/>
    <w:rsid w:val="00234DCA"/>
    <w:rsid w:val="0023547A"/>
    <w:rsid w:val="00235E14"/>
    <w:rsid w:val="002368E4"/>
    <w:rsid w:val="00237B3C"/>
    <w:rsid w:val="00237D15"/>
    <w:rsid w:val="00237E21"/>
    <w:rsid w:val="00240588"/>
    <w:rsid w:val="002409D3"/>
    <w:rsid w:val="00241E41"/>
    <w:rsid w:val="00243D3D"/>
    <w:rsid w:val="00244C3A"/>
    <w:rsid w:val="0024553B"/>
    <w:rsid w:val="002523C0"/>
    <w:rsid w:val="00253C8C"/>
    <w:rsid w:val="00253DE4"/>
    <w:rsid w:val="002548DE"/>
    <w:rsid w:val="00255E75"/>
    <w:rsid w:val="00260C42"/>
    <w:rsid w:val="00260EE7"/>
    <w:rsid w:val="00260EE8"/>
    <w:rsid w:val="00263EF6"/>
    <w:rsid w:val="00264F42"/>
    <w:rsid w:val="002658AD"/>
    <w:rsid w:val="002658BA"/>
    <w:rsid w:val="00266A61"/>
    <w:rsid w:val="00266ED0"/>
    <w:rsid w:val="002670F7"/>
    <w:rsid w:val="002678FC"/>
    <w:rsid w:val="00270E8A"/>
    <w:rsid w:val="00272E11"/>
    <w:rsid w:val="00273390"/>
    <w:rsid w:val="00273746"/>
    <w:rsid w:val="0027396A"/>
    <w:rsid w:val="0027555F"/>
    <w:rsid w:val="002758FE"/>
    <w:rsid w:val="00276AC0"/>
    <w:rsid w:val="002778AB"/>
    <w:rsid w:val="002803B1"/>
    <w:rsid w:val="002845C5"/>
    <w:rsid w:val="002878E7"/>
    <w:rsid w:val="00290046"/>
    <w:rsid w:val="002908C8"/>
    <w:rsid w:val="00290ADA"/>
    <w:rsid w:val="00291200"/>
    <w:rsid w:val="002930F4"/>
    <w:rsid w:val="00293863"/>
    <w:rsid w:val="00293921"/>
    <w:rsid w:val="0029434B"/>
    <w:rsid w:val="002944A1"/>
    <w:rsid w:val="00294527"/>
    <w:rsid w:val="0029484C"/>
    <w:rsid w:val="0029504C"/>
    <w:rsid w:val="00296141"/>
    <w:rsid w:val="002962C3"/>
    <w:rsid w:val="00297833"/>
    <w:rsid w:val="002A20BD"/>
    <w:rsid w:val="002A2CBA"/>
    <w:rsid w:val="002A3064"/>
    <w:rsid w:val="002A3681"/>
    <w:rsid w:val="002A43EA"/>
    <w:rsid w:val="002A4A60"/>
    <w:rsid w:val="002A500D"/>
    <w:rsid w:val="002A635B"/>
    <w:rsid w:val="002A68E6"/>
    <w:rsid w:val="002A6DE2"/>
    <w:rsid w:val="002B03E5"/>
    <w:rsid w:val="002B068B"/>
    <w:rsid w:val="002B14EA"/>
    <w:rsid w:val="002B1B63"/>
    <w:rsid w:val="002B26A5"/>
    <w:rsid w:val="002B349A"/>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0C11"/>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4697"/>
    <w:rsid w:val="002F62B7"/>
    <w:rsid w:val="002F72D8"/>
    <w:rsid w:val="002F7970"/>
    <w:rsid w:val="00301541"/>
    <w:rsid w:val="003019C6"/>
    <w:rsid w:val="00301BA2"/>
    <w:rsid w:val="00302D57"/>
    <w:rsid w:val="0030351A"/>
    <w:rsid w:val="00304477"/>
    <w:rsid w:val="00304DF5"/>
    <w:rsid w:val="00305DFE"/>
    <w:rsid w:val="0031134A"/>
    <w:rsid w:val="003115B7"/>
    <w:rsid w:val="003117A1"/>
    <w:rsid w:val="00312974"/>
    <w:rsid w:val="003139C7"/>
    <w:rsid w:val="00313A61"/>
    <w:rsid w:val="00313C29"/>
    <w:rsid w:val="00314040"/>
    <w:rsid w:val="003149DD"/>
    <w:rsid w:val="00314ACD"/>
    <w:rsid w:val="0031731E"/>
    <w:rsid w:val="0032092B"/>
    <w:rsid w:val="003210EC"/>
    <w:rsid w:val="00322459"/>
    <w:rsid w:val="0032559A"/>
    <w:rsid w:val="00325E3A"/>
    <w:rsid w:val="003279EB"/>
    <w:rsid w:val="00330356"/>
    <w:rsid w:val="00331196"/>
    <w:rsid w:val="003312C8"/>
    <w:rsid w:val="00331512"/>
    <w:rsid w:val="00331BC9"/>
    <w:rsid w:val="0033360E"/>
    <w:rsid w:val="00334DA4"/>
    <w:rsid w:val="00334E2C"/>
    <w:rsid w:val="003367FF"/>
    <w:rsid w:val="00340D92"/>
    <w:rsid w:val="003436E2"/>
    <w:rsid w:val="003447D9"/>
    <w:rsid w:val="00344AD4"/>
    <w:rsid w:val="0034522E"/>
    <w:rsid w:val="00346818"/>
    <w:rsid w:val="003469E0"/>
    <w:rsid w:val="00351002"/>
    <w:rsid w:val="0035297C"/>
    <w:rsid w:val="0035317F"/>
    <w:rsid w:val="0035422F"/>
    <w:rsid w:val="00356420"/>
    <w:rsid w:val="0035643F"/>
    <w:rsid w:val="00356941"/>
    <w:rsid w:val="00356D45"/>
    <w:rsid w:val="003601E5"/>
    <w:rsid w:val="003618AB"/>
    <w:rsid w:val="00363B5B"/>
    <w:rsid w:val="00365F5D"/>
    <w:rsid w:val="0036638E"/>
    <w:rsid w:val="00366982"/>
    <w:rsid w:val="00366E42"/>
    <w:rsid w:val="00367134"/>
    <w:rsid w:val="00370E8E"/>
    <w:rsid w:val="00370FE6"/>
    <w:rsid w:val="00371359"/>
    <w:rsid w:val="00371B96"/>
    <w:rsid w:val="00371DAB"/>
    <w:rsid w:val="0037383A"/>
    <w:rsid w:val="00374166"/>
    <w:rsid w:val="00374704"/>
    <w:rsid w:val="00374E45"/>
    <w:rsid w:val="00375365"/>
    <w:rsid w:val="003753B6"/>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A7C5D"/>
    <w:rsid w:val="003B0001"/>
    <w:rsid w:val="003B088B"/>
    <w:rsid w:val="003B0953"/>
    <w:rsid w:val="003B0C30"/>
    <w:rsid w:val="003B0E90"/>
    <w:rsid w:val="003B1640"/>
    <w:rsid w:val="003B1DA4"/>
    <w:rsid w:val="003B24AB"/>
    <w:rsid w:val="003B2653"/>
    <w:rsid w:val="003B2C7F"/>
    <w:rsid w:val="003B2D45"/>
    <w:rsid w:val="003B618E"/>
    <w:rsid w:val="003B64EB"/>
    <w:rsid w:val="003B7D88"/>
    <w:rsid w:val="003C2928"/>
    <w:rsid w:val="003C3505"/>
    <w:rsid w:val="003C448C"/>
    <w:rsid w:val="003C47B2"/>
    <w:rsid w:val="003C56AB"/>
    <w:rsid w:val="003C5F8F"/>
    <w:rsid w:val="003C6426"/>
    <w:rsid w:val="003D0607"/>
    <w:rsid w:val="003D1328"/>
    <w:rsid w:val="003D1DE2"/>
    <w:rsid w:val="003D20E7"/>
    <w:rsid w:val="003D22BA"/>
    <w:rsid w:val="003D2EAB"/>
    <w:rsid w:val="003D3456"/>
    <w:rsid w:val="003D34A3"/>
    <w:rsid w:val="003D367D"/>
    <w:rsid w:val="003D4C8E"/>
    <w:rsid w:val="003D58D2"/>
    <w:rsid w:val="003D598F"/>
    <w:rsid w:val="003D5CD7"/>
    <w:rsid w:val="003D7009"/>
    <w:rsid w:val="003D7033"/>
    <w:rsid w:val="003D70CD"/>
    <w:rsid w:val="003D736C"/>
    <w:rsid w:val="003D75D8"/>
    <w:rsid w:val="003E14DC"/>
    <w:rsid w:val="003E164B"/>
    <w:rsid w:val="003E2678"/>
    <w:rsid w:val="003E26DC"/>
    <w:rsid w:val="003E2B40"/>
    <w:rsid w:val="003E3CFD"/>
    <w:rsid w:val="003E52E7"/>
    <w:rsid w:val="003E5BEF"/>
    <w:rsid w:val="003E6853"/>
    <w:rsid w:val="003E77F7"/>
    <w:rsid w:val="003F042E"/>
    <w:rsid w:val="003F0DF6"/>
    <w:rsid w:val="003F0FBB"/>
    <w:rsid w:val="003F16B8"/>
    <w:rsid w:val="003F2E40"/>
    <w:rsid w:val="003F4019"/>
    <w:rsid w:val="003F41AD"/>
    <w:rsid w:val="003F65B5"/>
    <w:rsid w:val="003F72CE"/>
    <w:rsid w:val="003F783E"/>
    <w:rsid w:val="003F7B2C"/>
    <w:rsid w:val="00400B33"/>
    <w:rsid w:val="00400C86"/>
    <w:rsid w:val="004034E2"/>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C01"/>
    <w:rsid w:val="00416E5D"/>
    <w:rsid w:val="0042030A"/>
    <w:rsid w:val="00420CDD"/>
    <w:rsid w:val="00421FAE"/>
    <w:rsid w:val="004225D9"/>
    <w:rsid w:val="00423698"/>
    <w:rsid w:val="004276FA"/>
    <w:rsid w:val="0042793A"/>
    <w:rsid w:val="00430179"/>
    <w:rsid w:val="004308F5"/>
    <w:rsid w:val="00431D73"/>
    <w:rsid w:val="00431F0A"/>
    <w:rsid w:val="00432BE9"/>
    <w:rsid w:val="00433060"/>
    <w:rsid w:val="00434BDB"/>
    <w:rsid w:val="004357C4"/>
    <w:rsid w:val="00435AE6"/>
    <w:rsid w:val="0043678F"/>
    <w:rsid w:val="004370DB"/>
    <w:rsid w:val="0043710A"/>
    <w:rsid w:val="0043727C"/>
    <w:rsid w:val="0043728B"/>
    <w:rsid w:val="00437EAE"/>
    <w:rsid w:val="00440808"/>
    <w:rsid w:val="00442061"/>
    <w:rsid w:val="004421B4"/>
    <w:rsid w:val="0044411B"/>
    <w:rsid w:val="00445CDF"/>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C4"/>
    <w:rsid w:val="004774FE"/>
    <w:rsid w:val="00480210"/>
    <w:rsid w:val="004820E8"/>
    <w:rsid w:val="00483046"/>
    <w:rsid w:val="00484AA6"/>
    <w:rsid w:val="004863BE"/>
    <w:rsid w:val="004872C5"/>
    <w:rsid w:val="004930FC"/>
    <w:rsid w:val="0049314E"/>
    <w:rsid w:val="00493979"/>
    <w:rsid w:val="004946E1"/>
    <w:rsid w:val="00494B45"/>
    <w:rsid w:val="004953C7"/>
    <w:rsid w:val="00497786"/>
    <w:rsid w:val="004A2ACA"/>
    <w:rsid w:val="004A4311"/>
    <w:rsid w:val="004A4AAA"/>
    <w:rsid w:val="004A5A97"/>
    <w:rsid w:val="004A6457"/>
    <w:rsid w:val="004A6822"/>
    <w:rsid w:val="004A7411"/>
    <w:rsid w:val="004B19B2"/>
    <w:rsid w:val="004B2ADE"/>
    <w:rsid w:val="004B2E4A"/>
    <w:rsid w:val="004B3A95"/>
    <w:rsid w:val="004B3B30"/>
    <w:rsid w:val="004B52D9"/>
    <w:rsid w:val="004B55BD"/>
    <w:rsid w:val="004B7B32"/>
    <w:rsid w:val="004C1948"/>
    <w:rsid w:val="004C2AEA"/>
    <w:rsid w:val="004C2DAD"/>
    <w:rsid w:val="004C3CFF"/>
    <w:rsid w:val="004C3EA3"/>
    <w:rsid w:val="004C4696"/>
    <w:rsid w:val="004C46DD"/>
    <w:rsid w:val="004C4B7E"/>
    <w:rsid w:val="004C4C69"/>
    <w:rsid w:val="004C5C98"/>
    <w:rsid w:val="004C5E82"/>
    <w:rsid w:val="004C66D5"/>
    <w:rsid w:val="004C7234"/>
    <w:rsid w:val="004C77E9"/>
    <w:rsid w:val="004C7F76"/>
    <w:rsid w:val="004C7FC4"/>
    <w:rsid w:val="004D0993"/>
    <w:rsid w:val="004D09EA"/>
    <w:rsid w:val="004D0AC4"/>
    <w:rsid w:val="004D0E49"/>
    <w:rsid w:val="004D0EE6"/>
    <w:rsid w:val="004D13A8"/>
    <w:rsid w:val="004D30CF"/>
    <w:rsid w:val="004D4C21"/>
    <w:rsid w:val="004D4D96"/>
    <w:rsid w:val="004D53C7"/>
    <w:rsid w:val="004D5C65"/>
    <w:rsid w:val="004D5D0D"/>
    <w:rsid w:val="004D6DA2"/>
    <w:rsid w:val="004E0226"/>
    <w:rsid w:val="004E0812"/>
    <w:rsid w:val="004E0EF9"/>
    <w:rsid w:val="004E178B"/>
    <w:rsid w:val="004E292C"/>
    <w:rsid w:val="004E39DD"/>
    <w:rsid w:val="004E3A2B"/>
    <w:rsid w:val="004E43BD"/>
    <w:rsid w:val="004E45EE"/>
    <w:rsid w:val="004E62E6"/>
    <w:rsid w:val="004E6B2E"/>
    <w:rsid w:val="004E6B3D"/>
    <w:rsid w:val="004E6D0E"/>
    <w:rsid w:val="004F0453"/>
    <w:rsid w:val="004F1677"/>
    <w:rsid w:val="004F25F3"/>
    <w:rsid w:val="004F3036"/>
    <w:rsid w:val="004F3A6C"/>
    <w:rsid w:val="004F3F01"/>
    <w:rsid w:val="004F4CBB"/>
    <w:rsid w:val="004F4DAD"/>
    <w:rsid w:val="004F5E43"/>
    <w:rsid w:val="004F603D"/>
    <w:rsid w:val="004F629F"/>
    <w:rsid w:val="004F76B0"/>
    <w:rsid w:val="00500883"/>
    <w:rsid w:val="00500929"/>
    <w:rsid w:val="00503278"/>
    <w:rsid w:val="00504CA7"/>
    <w:rsid w:val="005058DE"/>
    <w:rsid w:val="00506276"/>
    <w:rsid w:val="00506880"/>
    <w:rsid w:val="00507509"/>
    <w:rsid w:val="00511B68"/>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3F9"/>
    <w:rsid w:val="005268AC"/>
    <w:rsid w:val="0052766E"/>
    <w:rsid w:val="00530E85"/>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5C23"/>
    <w:rsid w:val="005563DB"/>
    <w:rsid w:val="00556E5F"/>
    <w:rsid w:val="00557EA5"/>
    <w:rsid w:val="00560C85"/>
    <w:rsid w:val="0056114C"/>
    <w:rsid w:val="005629F2"/>
    <w:rsid w:val="00563C4C"/>
    <w:rsid w:val="005667EB"/>
    <w:rsid w:val="005704D2"/>
    <w:rsid w:val="00570610"/>
    <w:rsid w:val="00570C2F"/>
    <w:rsid w:val="0057410B"/>
    <w:rsid w:val="005742CA"/>
    <w:rsid w:val="0057680F"/>
    <w:rsid w:val="005768D7"/>
    <w:rsid w:val="0057735C"/>
    <w:rsid w:val="00577492"/>
    <w:rsid w:val="00580438"/>
    <w:rsid w:val="00581810"/>
    <w:rsid w:val="00581967"/>
    <w:rsid w:val="0058375B"/>
    <w:rsid w:val="00584D02"/>
    <w:rsid w:val="00585B50"/>
    <w:rsid w:val="00586287"/>
    <w:rsid w:val="00586494"/>
    <w:rsid w:val="005869B3"/>
    <w:rsid w:val="00590137"/>
    <w:rsid w:val="00590694"/>
    <w:rsid w:val="00590DDE"/>
    <w:rsid w:val="005922E7"/>
    <w:rsid w:val="0059294B"/>
    <w:rsid w:val="005974BF"/>
    <w:rsid w:val="005A1241"/>
    <w:rsid w:val="005A1A58"/>
    <w:rsid w:val="005A2536"/>
    <w:rsid w:val="005A31DD"/>
    <w:rsid w:val="005A4BA7"/>
    <w:rsid w:val="005A4C61"/>
    <w:rsid w:val="005A571B"/>
    <w:rsid w:val="005A5F29"/>
    <w:rsid w:val="005A73B4"/>
    <w:rsid w:val="005A78AB"/>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080"/>
    <w:rsid w:val="005C3B70"/>
    <w:rsid w:val="005C42E3"/>
    <w:rsid w:val="005C4607"/>
    <w:rsid w:val="005C513C"/>
    <w:rsid w:val="005D0986"/>
    <w:rsid w:val="005D0B5A"/>
    <w:rsid w:val="005D0E30"/>
    <w:rsid w:val="005D13F3"/>
    <w:rsid w:val="005D2980"/>
    <w:rsid w:val="005D327E"/>
    <w:rsid w:val="005D4563"/>
    <w:rsid w:val="005D4967"/>
    <w:rsid w:val="005D4968"/>
    <w:rsid w:val="005D74CE"/>
    <w:rsid w:val="005D7E7C"/>
    <w:rsid w:val="005E122B"/>
    <w:rsid w:val="005E178A"/>
    <w:rsid w:val="005E20C1"/>
    <w:rsid w:val="005E2197"/>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16323"/>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1FE"/>
    <w:rsid w:val="006357B6"/>
    <w:rsid w:val="00636ED2"/>
    <w:rsid w:val="00637171"/>
    <w:rsid w:val="0064286D"/>
    <w:rsid w:val="0064450D"/>
    <w:rsid w:val="00645660"/>
    <w:rsid w:val="00645BB9"/>
    <w:rsid w:val="00646761"/>
    <w:rsid w:val="00646933"/>
    <w:rsid w:val="006470E3"/>
    <w:rsid w:val="006504A5"/>
    <w:rsid w:val="00651ABA"/>
    <w:rsid w:val="006521CF"/>
    <w:rsid w:val="006525C2"/>
    <w:rsid w:val="0065261C"/>
    <w:rsid w:val="0065268C"/>
    <w:rsid w:val="00652EC5"/>
    <w:rsid w:val="00653D5B"/>
    <w:rsid w:val="0066206D"/>
    <w:rsid w:val="00662575"/>
    <w:rsid w:val="006642A0"/>
    <w:rsid w:val="006647F5"/>
    <w:rsid w:val="0066572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5CB8"/>
    <w:rsid w:val="00686626"/>
    <w:rsid w:val="006870D8"/>
    <w:rsid w:val="006914E8"/>
    <w:rsid w:val="006915F7"/>
    <w:rsid w:val="00693049"/>
    <w:rsid w:val="006937F1"/>
    <w:rsid w:val="00694279"/>
    <w:rsid w:val="006960E2"/>
    <w:rsid w:val="00696D53"/>
    <w:rsid w:val="006974A1"/>
    <w:rsid w:val="006A1C3A"/>
    <w:rsid w:val="006A205A"/>
    <w:rsid w:val="006A2D77"/>
    <w:rsid w:val="006A324B"/>
    <w:rsid w:val="006A345F"/>
    <w:rsid w:val="006A3541"/>
    <w:rsid w:val="006A3D67"/>
    <w:rsid w:val="006A50E6"/>
    <w:rsid w:val="006A65D9"/>
    <w:rsid w:val="006A669D"/>
    <w:rsid w:val="006A6C74"/>
    <w:rsid w:val="006A774D"/>
    <w:rsid w:val="006B01F0"/>
    <w:rsid w:val="006B0CF6"/>
    <w:rsid w:val="006B117D"/>
    <w:rsid w:val="006B1F1E"/>
    <w:rsid w:val="006B20BD"/>
    <w:rsid w:val="006B2CB3"/>
    <w:rsid w:val="006B31C6"/>
    <w:rsid w:val="006B36CB"/>
    <w:rsid w:val="006B44B3"/>
    <w:rsid w:val="006B467D"/>
    <w:rsid w:val="006B6E3D"/>
    <w:rsid w:val="006B766A"/>
    <w:rsid w:val="006C1303"/>
    <w:rsid w:val="006C1EFC"/>
    <w:rsid w:val="006C202B"/>
    <w:rsid w:val="006C2D2F"/>
    <w:rsid w:val="006C2DCC"/>
    <w:rsid w:val="006C2F52"/>
    <w:rsid w:val="006C32CA"/>
    <w:rsid w:val="006C390F"/>
    <w:rsid w:val="006C41F6"/>
    <w:rsid w:val="006C5201"/>
    <w:rsid w:val="006C5832"/>
    <w:rsid w:val="006C584F"/>
    <w:rsid w:val="006C64B5"/>
    <w:rsid w:val="006C73AD"/>
    <w:rsid w:val="006C759D"/>
    <w:rsid w:val="006C7FA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4FED"/>
    <w:rsid w:val="006F714C"/>
    <w:rsid w:val="006F773E"/>
    <w:rsid w:val="0070184D"/>
    <w:rsid w:val="0070372E"/>
    <w:rsid w:val="00703D3A"/>
    <w:rsid w:val="00703E6E"/>
    <w:rsid w:val="00704556"/>
    <w:rsid w:val="00705279"/>
    <w:rsid w:val="00705866"/>
    <w:rsid w:val="00707C2A"/>
    <w:rsid w:val="00711251"/>
    <w:rsid w:val="00711BF7"/>
    <w:rsid w:val="00712738"/>
    <w:rsid w:val="00714A0F"/>
    <w:rsid w:val="0071529D"/>
    <w:rsid w:val="007152DF"/>
    <w:rsid w:val="0071661B"/>
    <w:rsid w:val="007167FD"/>
    <w:rsid w:val="00717F89"/>
    <w:rsid w:val="00720051"/>
    <w:rsid w:val="00720409"/>
    <w:rsid w:val="007206B0"/>
    <w:rsid w:val="0072146B"/>
    <w:rsid w:val="007224DA"/>
    <w:rsid w:val="00722E48"/>
    <w:rsid w:val="00724710"/>
    <w:rsid w:val="00725B35"/>
    <w:rsid w:val="007268B0"/>
    <w:rsid w:val="0072701B"/>
    <w:rsid w:val="00727A3A"/>
    <w:rsid w:val="00730368"/>
    <w:rsid w:val="007304C1"/>
    <w:rsid w:val="007334A9"/>
    <w:rsid w:val="00734059"/>
    <w:rsid w:val="00734EF7"/>
    <w:rsid w:val="00735037"/>
    <w:rsid w:val="00736E12"/>
    <w:rsid w:val="00737721"/>
    <w:rsid w:val="00740386"/>
    <w:rsid w:val="0074181B"/>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0F9"/>
    <w:rsid w:val="007607D1"/>
    <w:rsid w:val="007628BB"/>
    <w:rsid w:val="007633F3"/>
    <w:rsid w:val="00764628"/>
    <w:rsid w:val="00764899"/>
    <w:rsid w:val="00764965"/>
    <w:rsid w:val="00764F1B"/>
    <w:rsid w:val="007671CA"/>
    <w:rsid w:val="007713D9"/>
    <w:rsid w:val="007716F1"/>
    <w:rsid w:val="00771F63"/>
    <w:rsid w:val="007754F2"/>
    <w:rsid w:val="00775A36"/>
    <w:rsid w:val="00776F5F"/>
    <w:rsid w:val="00777CC7"/>
    <w:rsid w:val="00782010"/>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1038"/>
    <w:rsid w:val="007A2349"/>
    <w:rsid w:val="007A38F1"/>
    <w:rsid w:val="007A43E9"/>
    <w:rsid w:val="007A5CE7"/>
    <w:rsid w:val="007A5FB0"/>
    <w:rsid w:val="007A6011"/>
    <w:rsid w:val="007A778C"/>
    <w:rsid w:val="007B035D"/>
    <w:rsid w:val="007B0411"/>
    <w:rsid w:val="007B175E"/>
    <w:rsid w:val="007B1D28"/>
    <w:rsid w:val="007B1DDA"/>
    <w:rsid w:val="007B442E"/>
    <w:rsid w:val="007B4777"/>
    <w:rsid w:val="007B5F1D"/>
    <w:rsid w:val="007B6447"/>
    <w:rsid w:val="007B6DE9"/>
    <w:rsid w:val="007B6EC0"/>
    <w:rsid w:val="007B6EEC"/>
    <w:rsid w:val="007C1033"/>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2D9D"/>
    <w:rsid w:val="007E5B4F"/>
    <w:rsid w:val="007E5D85"/>
    <w:rsid w:val="007E6837"/>
    <w:rsid w:val="007E68BA"/>
    <w:rsid w:val="007E7965"/>
    <w:rsid w:val="007F2357"/>
    <w:rsid w:val="007F27C8"/>
    <w:rsid w:val="007F2FC7"/>
    <w:rsid w:val="007F3479"/>
    <w:rsid w:val="007F39C1"/>
    <w:rsid w:val="007F3EA4"/>
    <w:rsid w:val="007F4930"/>
    <w:rsid w:val="007F6468"/>
    <w:rsid w:val="007F7B9B"/>
    <w:rsid w:val="0080122D"/>
    <w:rsid w:val="00801F3B"/>
    <w:rsid w:val="008020A3"/>
    <w:rsid w:val="00802A69"/>
    <w:rsid w:val="008036F7"/>
    <w:rsid w:val="008040DB"/>
    <w:rsid w:val="008046E7"/>
    <w:rsid w:val="00804D98"/>
    <w:rsid w:val="008055EC"/>
    <w:rsid w:val="00806ED2"/>
    <w:rsid w:val="00807AC3"/>
    <w:rsid w:val="00807BFD"/>
    <w:rsid w:val="00810E6D"/>
    <w:rsid w:val="00811ECD"/>
    <w:rsid w:val="00812E5D"/>
    <w:rsid w:val="00813C21"/>
    <w:rsid w:val="0081546F"/>
    <w:rsid w:val="00817115"/>
    <w:rsid w:val="00817664"/>
    <w:rsid w:val="00817AC9"/>
    <w:rsid w:val="0082043F"/>
    <w:rsid w:val="008224BD"/>
    <w:rsid w:val="00823801"/>
    <w:rsid w:val="008239B7"/>
    <w:rsid w:val="008239E6"/>
    <w:rsid w:val="008272B6"/>
    <w:rsid w:val="00833904"/>
    <w:rsid w:val="00835784"/>
    <w:rsid w:val="00835BCE"/>
    <w:rsid w:val="0083691B"/>
    <w:rsid w:val="00837D12"/>
    <w:rsid w:val="00840285"/>
    <w:rsid w:val="00841BDA"/>
    <w:rsid w:val="00843845"/>
    <w:rsid w:val="00845886"/>
    <w:rsid w:val="0084635C"/>
    <w:rsid w:val="0084702C"/>
    <w:rsid w:val="00850AC0"/>
    <w:rsid w:val="00851CAE"/>
    <w:rsid w:val="00855703"/>
    <w:rsid w:val="0085582B"/>
    <w:rsid w:val="008565A1"/>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2FAD"/>
    <w:rsid w:val="00884405"/>
    <w:rsid w:val="00884EFD"/>
    <w:rsid w:val="00886635"/>
    <w:rsid w:val="00887134"/>
    <w:rsid w:val="0088765C"/>
    <w:rsid w:val="00890185"/>
    <w:rsid w:val="00891322"/>
    <w:rsid w:val="00894F02"/>
    <w:rsid w:val="00896F96"/>
    <w:rsid w:val="008A06A9"/>
    <w:rsid w:val="008A124A"/>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21"/>
    <w:rsid w:val="008D4097"/>
    <w:rsid w:val="008D4A5C"/>
    <w:rsid w:val="008D56D1"/>
    <w:rsid w:val="008D5D8E"/>
    <w:rsid w:val="008D7252"/>
    <w:rsid w:val="008D7D7D"/>
    <w:rsid w:val="008E4758"/>
    <w:rsid w:val="008F0FD3"/>
    <w:rsid w:val="008F1BF2"/>
    <w:rsid w:val="008F235D"/>
    <w:rsid w:val="008F2B4B"/>
    <w:rsid w:val="008F31D4"/>
    <w:rsid w:val="008F3B2E"/>
    <w:rsid w:val="008F4925"/>
    <w:rsid w:val="008F4A81"/>
    <w:rsid w:val="008F5091"/>
    <w:rsid w:val="008F6481"/>
    <w:rsid w:val="008F7389"/>
    <w:rsid w:val="00902309"/>
    <w:rsid w:val="00906EE4"/>
    <w:rsid w:val="0091135C"/>
    <w:rsid w:val="0091149E"/>
    <w:rsid w:val="009119D1"/>
    <w:rsid w:val="00912AC5"/>
    <w:rsid w:val="009138CD"/>
    <w:rsid w:val="00913A62"/>
    <w:rsid w:val="00915834"/>
    <w:rsid w:val="00916944"/>
    <w:rsid w:val="009202B9"/>
    <w:rsid w:val="00920769"/>
    <w:rsid w:val="00921D6A"/>
    <w:rsid w:val="00921FB8"/>
    <w:rsid w:val="00924197"/>
    <w:rsid w:val="00924524"/>
    <w:rsid w:val="009245F2"/>
    <w:rsid w:val="00925023"/>
    <w:rsid w:val="00925FFE"/>
    <w:rsid w:val="00926478"/>
    <w:rsid w:val="009272FA"/>
    <w:rsid w:val="009276ED"/>
    <w:rsid w:val="00927D31"/>
    <w:rsid w:val="00927D6F"/>
    <w:rsid w:val="00932808"/>
    <w:rsid w:val="00932A51"/>
    <w:rsid w:val="00932B19"/>
    <w:rsid w:val="00933D4E"/>
    <w:rsid w:val="009341D1"/>
    <w:rsid w:val="00934EB5"/>
    <w:rsid w:val="00935C54"/>
    <w:rsid w:val="00936B22"/>
    <w:rsid w:val="009409C0"/>
    <w:rsid w:val="00940F8C"/>
    <w:rsid w:val="009416DA"/>
    <w:rsid w:val="00943A7C"/>
    <w:rsid w:val="009454F0"/>
    <w:rsid w:val="009456F0"/>
    <w:rsid w:val="00947168"/>
    <w:rsid w:val="00947690"/>
    <w:rsid w:val="00950A0D"/>
    <w:rsid w:val="009513D7"/>
    <w:rsid w:val="009514B4"/>
    <w:rsid w:val="009516E1"/>
    <w:rsid w:val="009518EA"/>
    <w:rsid w:val="00953544"/>
    <w:rsid w:val="009548CF"/>
    <w:rsid w:val="00955091"/>
    <w:rsid w:val="00955EC7"/>
    <w:rsid w:val="00955FFC"/>
    <w:rsid w:val="00956430"/>
    <w:rsid w:val="009566D6"/>
    <w:rsid w:val="00961A01"/>
    <w:rsid w:val="00962766"/>
    <w:rsid w:val="00963BFE"/>
    <w:rsid w:val="00963D4A"/>
    <w:rsid w:val="009643EF"/>
    <w:rsid w:val="00964411"/>
    <w:rsid w:val="0096560D"/>
    <w:rsid w:val="0096563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87D18"/>
    <w:rsid w:val="009907F1"/>
    <w:rsid w:val="00990867"/>
    <w:rsid w:val="00990C34"/>
    <w:rsid w:val="0099144A"/>
    <w:rsid w:val="00991A2E"/>
    <w:rsid w:val="00993816"/>
    <w:rsid w:val="00993BA6"/>
    <w:rsid w:val="00994AA4"/>
    <w:rsid w:val="009970A4"/>
    <w:rsid w:val="00997437"/>
    <w:rsid w:val="009A0820"/>
    <w:rsid w:val="009A13BA"/>
    <w:rsid w:val="009A13C8"/>
    <w:rsid w:val="009A1911"/>
    <w:rsid w:val="009A268F"/>
    <w:rsid w:val="009A38C4"/>
    <w:rsid w:val="009A432D"/>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4E5E"/>
    <w:rsid w:val="009C5833"/>
    <w:rsid w:val="009C6DDE"/>
    <w:rsid w:val="009C7D34"/>
    <w:rsid w:val="009D067A"/>
    <w:rsid w:val="009D1071"/>
    <w:rsid w:val="009D2422"/>
    <w:rsid w:val="009D383F"/>
    <w:rsid w:val="009D412A"/>
    <w:rsid w:val="009D49F1"/>
    <w:rsid w:val="009D76A7"/>
    <w:rsid w:val="009D76F4"/>
    <w:rsid w:val="009D792E"/>
    <w:rsid w:val="009E02C4"/>
    <w:rsid w:val="009E0861"/>
    <w:rsid w:val="009E0C33"/>
    <w:rsid w:val="009E14D0"/>
    <w:rsid w:val="009E3E64"/>
    <w:rsid w:val="009E4E74"/>
    <w:rsid w:val="009E6D77"/>
    <w:rsid w:val="009E799D"/>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6E0F"/>
    <w:rsid w:val="00A0751C"/>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39AD"/>
    <w:rsid w:val="00A34093"/>
    <w:rsid w:val="00A34A18"/>
    <w:rsid w:val="00A366CD"/>
    <w:rsid w:val="00A370F3"/>
    <w:rsid w:val="00A37F05"/>
    <w:rsid w:val="00A406B5"/>
    <w:rsid w:val="00A41647"/>
    <w:rsid w:val="00A421BF"/>
    <w:rsid w:val="00A42A5B"/>
    <w:rsid w:val="00A43357"/>
    <w:rsid w:val="00A44B29"/>
    <w:rsid w:val="00A45D55"/>
    <w:rsid w:val="00A46F32"/>
    <w:rsid w:val="00A50077"/>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209"/>
    <w:rsid w:val="00A7272D"/>
    <w:rsid w:val="00A72AF8"/>
    <w:rsid w:val="00A734DB"/>
    <w:rsid w:val="00A73736"/>
    <w:rsid w:val="00A74FAC"/>
    <w:rsid w:val="00A753C0"/>
    <w:rsid w:val="00A76AE7"/>
    <w:rsid w:val="00A775CB"/>
    <w:rsid w:val="00A80A97"/>
    <w:rsid w:val="00A81923"/>
    <w:rsid w:val="00A81A48"/>
    <w:rsid w:val="00A81FDD"/>
    <w:rsid w:val="00A828CC"/>
    <w:rsid w:val="00A83B08"/>
    <w:rsid w:val="00A84D34"/>
    <w:rsid w:val="00A84D85"/>
    <w:rsid w:val="00A86217"/>
    <w:rsid w:val="00A87A27"/>
    <w:rsid w:val="00A87FB7"/>
    <w:rsid w:val="00A90A94"/>
    <w:rsid w:val="00A93BEB"/>
    <w:rsid w:val="00A93EA2"/>
    <w:rsid w:val="00A952F4"/>
    <w:rsid w:val="00A95A3C"/>
    <w:rsid w:val="00A96F09"/>
    <w:rsid w:val="00AA08DC"/>
    <w:rsid w:val="00AA136A"/>
    <w:rsid w:val="00AA2FBF"/>
    <w:rsid w:val="00AA30A2"/>
    <w:rsid w:val="00AA3643"/>
    <w:rsid w:val="00AA3D38"/>
    <w:rsid w:val="00AA5338"/>
    <w:rsid w:val="00AA58A5"/>
    <w:rsid w:val="00AA7E2C"/>
    <w:rsid w:val="00AB187E"/>
    <w:rsid w:val="00AB1AFD"/>
    <w:rsid w:val="00AB1CA7"/>
    <w:rsid w:val="00AB4834"/>
    <w:rsid w:val="00AB592B"/>
    <w:rsid w:val="00AB5DAD"/>
    <w:rsid w:val="00AB5FA1"/>
    <w:rsid w:val="00AB6D6F"/>
    <w:rsid w:val="00AC13F0"/>
    <w:rsid w:val="00AC170F"/>
    <w:rsid w:val="00AC211B"/>
    <w:rsid w:val="00AC2303"/>
    <w:rsid w:val="00AC338D"/>
    <w:rsid w:val="00AC36FD"/>
    <w:rsid w:val="00AC40F0"/>
    <w:rsid w:val="00AC54CC"/>
    <w:rsid w:val="00AC62DA"/>
    <w:rsid w:val="00AC6FCF"/>
    <w:rsid w:val="00AC733C"/>
    <w:rsid w:val="00AC779E"/>
    <w:rsid w:val="00AC7D6A"/>
    <w:rsid w:val="00AD0482"/>
    <w:rsid w:val="00AD04EE"/>
    <w:rsid w:val="00AD2D25"/>
    <w:rsid w:val="00AD37FF"/>
    <w:rsid w:val="00AD4414"/>
    <w:rsid w:val="00AD4A8A"/>
    <w:rsid w:val="00AD4B1B"/>
    <w:rsid w:val="00AD4B97"/>
    <w:rsid w:val="00AD4DC4"/>
    <w:rsid w:val="00AD52E5"/>
    <w:rsid w:val="00AD60A3"/>
    <w:rsid w:val="00AD6770"/>
    <w:rsid w:val="00AD67DC"/>
    <w:rsid w:val="00AD7002"/>
    <w:rsid w:val="00AD74B6"/>
    <w:rsid w:val="00AD7CAB"/>
    <w:rsid w:val="00AE04A7"/>
    <w:rsid w:val="00AE1F10"/>
    <w:rsid w:val="00AE3B17"/>
    <w:rsid w:val="00AE42EF"/>
    <w:rsid w:val="00AE4CCD"/>
    <w:rsid w:val="00AE63CA"/>
    <w:rsid w:val="00AE7045"/>
    <w:rsid w:val="00AE773C"/>
    <w:rsid w:val="00AE7DC8"/>
    <w:rsid w:val="00AF13D2"/>
    <w:rsid w:val="00AF15D8"/>
    <w:rsid w:val="00AF1BFD"/>
    <w:rsid w:val="00AF218A"/>
    <w:rsid w:val="00AF4011"/>
    <w:rsid w:val="00AF4A7B"/>
    <w:rsid w:val="00AF6D55"/>
    <w:rsid w:val="00AF724C"/>
    <w:rsid w:val="00AF75FD"/>
    <w:rsid w:val="00AF7D4A"/>
    <w:rsid w:val="00B015F3"/>
    <w:rsid w:val="00B01B58"/>
    <w:rsid w:val="00B02280"/>
    <w:rsid w:val="00B03F42"/>
    <w:rsid w:val="00B05751"/>
    <w:rsid w:val="00B05F0A"/>
    <w:rsid w:val="00B13BF3"/>
    <w:rsid w:val="00B15D2A"/>
    <w:rsid w:val="00B1695D"/>
    <w:rsid w:val="00B171D3"/>
    <w:rsid w:val="00B205B6"/>
    <w:rsid w:val="00B20D44"/>
    <w:rsid w:val="00B230BF"/>
    <w:rsid w:val="00B23220"/>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BFD"/>
    <w:rsid w:val="00B46FA2"/>
    <w:rsid w:val="00B47837"/>
    <w:rsid w:val="00B47EED"/>
    <w:rsid w:val="00B50CED"/>
    <w:rsid w:val="00B510DC"/>
    <w:rsid w:val="00B5110C"/>
    <w:rsid w:val="00B52CA7"/>
    <w:rsid w:val="00B536A6"/>
    <w:rsid w:val="00B55B0E"/>
    <w:rsid w:val="00B56F87"/>
    <w:rsid w:val="00B6046E"/>
    <w:rsid w:val="00B61D0C"/>
    <w:rsid w:val="00B62FC2"/>
    <w:rsid w:val="00B630EB"/>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5E"/>
    <w:rsid w:val="00B758BC"/>
    <w:rsid w:val="00B7593A"/>
    <w:rsid w:val="00B75E64"/>
    <w:rsid w:val="00B76162"/>
    <w:rsid w:val="00B763BE"/>
    <w:rsid w:val="00B766F4"/>
    <w:rsid w:val="00B76DD1"/>
    <w:rsid w:val="00B77A2B"/>
    <w:rsid w:val="00B8076C"/>
    <w:rsid w:val="00B80A3D"/>
    <w:rsid w:val="00B80AB0"/>
    <w:rsid w:val="00B814F7"/>
    <w:rsid w:val="00B8268B"/>
    <w:rsid w:val="00B830DA"/>
    <w:rsid w:val="00B84168"/>
    <w:rsid w:val="00B855F7"/>
    <w:rsid w:val="00B85673"/>
    <w:rsid w:val="00B85D49"/>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47C7"/>
    <w:rsid w:val="00BB59B9"/>
    <w:rsid w:val="00BB5B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C5980"/>
    <w:rsid w:val="00BD2B71"/>
    <w:rsid w:val="00BD2D48"/>
    <w:rsid w:val="00BD309C"/>
    <w:rsid w:val="00BD4B47"/>
    <w:rsid w:val="00BD51C0"/>
    <w:rsid w:val="00BD62ED"/>
    <w:rsid w:val="00BD6E0F"/>
    <w:rsid w:val="00BD7BEB"/>
    <w:rsid w:val="00BE1069"/>
    <w:rsid w:val="00BE1777"/>
    <w:rsid w:val="00BE1FD7"/>
    <w:rsid w:val="00BE21DD"/>
    <w:rsid w:val="00BE2D2B"/>
    <w:rsid w:val="00BE2E9C"/>
    <w:rsid w:val="00BE2F8F"/>
    <w:rsid w:val="00BE60A1"/>
    <w:rsid w:val="00BE637D"/>
    <w:rsid w:val="00BE67B4"/>
    <w:rsid w:val="00BE6B49"/>
    <w:rsid w:val="00BE6F92"/>
    <w:rsid w:val="00BE7965"/>
    <w:rsid w:val="00BE7EA9"/>
    <w:rsid w:val="00BF03D4"/>
    <w:rsid w:val="00BF0B64"/>
    <w:rsid w:val="00BF11F0"/>
    <w:rsid w:val="00BF18FD"/>
    <w:rsid w:val="00BF24E5"/>
    <w:rsid w:val="00BF29BF"/>
    <w:rsid w:val="00BF35D4"/>
    <w:rsid w:val="00BF39AB"/>
    <w:rsid w:val="00BF4322"/>
    <w:rsid w:val="00BF4768"/>
    <w:rsid w:val="00BF4CBD"/>
    <w:rsid w:val="00BF6177"/>
    <w:rsid w:val="00BF6E98"/>
    <w:rsid w:val="00BF719F"/>
    <w:rsid w:val="00BF7B3D"/>
    <w:rsid w:val="00BF7E2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8F6"/>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1D16"/>
    <w:rsid w:val="00C429FB"/>
    <w:rsid w:val="00C434F0"/>
    <w:rsid w:val="00C43886"/>
    <w:rsid w:val="00C4415D"/>
    <w:rsid w:val="00C44302"/>
    <w:rsid w:val="00C44A03"/>
    <w:rsid w:val="00C45DEE"/>
    <w:rsid w:val="00C462AA"/>
    <w:rsid w:val="00C46607"/>
    <w:rsid w:val="00C47460"/>
    <w:rsid w:val="00C474ED"/>
    <w:rsid w:val="00C4787B"/>
    <w:rsid w:val="00C47F88"/>
    <w:rsid w:val="00C503A2"/>
    <w:rsid w:val="00C50583"/>
    <w:rsid w:val="00C52914"/>
    <w:rsid w:val="00C53036"/>
    <w:rsid w:val="00C5363A"/>
    <w:rsid w:val="00C56F66"/>
    <w:rsid w:val="00C572F1"/>
    <w:rsid w:val="00C5774C"/>
    <w:rsid w:val="00C57E1B"/>
    <w:rsid w:val="00C60227"/>
    <w:rsid w:val="00C61875"/>
    <w:rsid w:val="00C6259E"/>
    <w:rsid w:val="00C62BD8"/>
    <w:rsid w:val="00C634C8"/>
    <w:rsid w:val="00C640E7"/>
    <w:rsid w:val="00C64220"/>
    <w:rsid w:val="00C643C2"/>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23AD"/>
    <w:rsid w:val="00C850A6"/>
    <w:rsid w:val="00C85EA7"/>
    <w:rsid w:val="00C86EFF"/>
    <w:rsid w:val="00C873B6"/>
    <w:rsid w:val="00C8795B"/>
    <w:rsid w:val="00C90553"/>
    <w:rsid w:val="00C9135C"/>
    <w:rsid w:val="00C92618"/>
    <w:rsid w:val="00C92835"/>
    <w:rsid w:val="00C92D11"/>
    <w:rsid w:val="00C93DEF"/>
    <w:rsid w:val="00C972E6"/>
    <w:rsid w:val="00CA1719"/>
    <w:rsid w:val="00CA22B0"/>
    <w:rsid w:val="00CA2327"/>
    <w:rsid w:val="00CA2D97"/>
    <w:rsid w:val="00CA3E7D"/>
    <w:rsid w:val="00CA4D21"/>
    <w:rsid w:val="00CA7568"/>
    <w:rsid w:val="00CA79CD"/>
    <w:rsid w:val="00CB0466"/>
    <w:rsid w:val="00CB147F"/>
    <w:rsid w:val="00CB1C5C"/>
    <w:rsid w:val="00CB23A0"/>
    <w:rsid w:val="00CB3137"/>
    <w:rsid w:val="00CB3B63"/>
    <w:rsid w:val="00CB48D7"/>
    <w:rsid w:val="00CB57F5"/>
    <w:rsid w:val="00CC03CC"/>
    <w:rsid w:val="00CC0A60"/>
    <w:rsid w:val="00CC0ABD"/>
    <w:rsid w:val="00CC5281"/>
    <w:rsid w:val="00CC73DB"/>
    <w:rsid w:val="00CD004F"/>
    <w:rsid w:val="00CD0177"/>
    <w:rsid w:val="00CD1CF5"/>
    <w:rsid w:val="00CD5AF3"/>
    <w:rsid w:val="00CD63B7"/>
    <w:rsid w:val="00CE0604"/>
    <w:rsid w:val="00CE0EF5"/>
    <w:rsid w:val="00CE0FEB"/>
    <w:rsid w:val="00CE1841"/>
    <w:rsid w:val="00CE1870"/>
    <w:rsid w:val="00CE1983"/>
    <w:rsid w:val="00CE3843"/>
    <w:rsid w:val="00CE580D"/>
    <w:rsid w:val="00CE5C88"/>
    <w:rsid w:val="00CE7003"/>
    <w:rsid w:val="00CE7F87"/>
    <w:rsid w:val="00CE7FCD"/>
    <w:rsid w:val="00CF0BEB"/>
    <w:rsid w:val="00CF30CF"/>
    <w:rsid w:val="00CF58FC"/>
    <w:rsid w:val="00CF78AA"/>
    <w:rsid w:val="00CF7E80"/>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2F69"/>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48F5"/>
    <w:rsid w:val="00D554C4"/>
    <w:rsid w:val="00D56392"/>
    <w:rsid w:val="00D605FE"/>
    <w:rsid w:val="00D60837"/>
    <w:rsid w:val="00D61E11"/>
    <w:rsid w:val="00D61FC9"/>
    <w:rsid w:val="00D62D61"/>
    <w:rsid w:val="00D63780"/>
    <w:rsid w:val="00D63D4C"/>
    <w:rsid w:val="00D64FD7"/>
    <w:rsid w:val="00D657DF"/>
    <w:rsid w:val="00D65A3C"/>
    <w:rsid w:val="00D65D1B"/>
    <w:rsid w:val="00D6686D"/>
    <w:rsid w:val="00D670CE"/>
    <w:rsid w:val="00D67717"/>
    <w:rsid w:val="00D67A6A"/>
    <w:rsid w:val="00D702CE"/>
    <w:rsid w:val="00D717C3"/>
    <w:rsid w:val="00D723F4"/>
    <w:rsid w:val="00D725E3"/>
    <w:rsid w:val="00D73298"/>
    <w:rsid w:val="00D7518E"/>
    <w:rsid w:val="00D753E9"/>
    <w:rsid w:val="00D759DD"/>
    <w:rsid w:val="00D76C12"/>
    <w:rsid w:val="00D76D8E"/>
    <w:rsid w:val="00D77892"/>
    <w:rsid w:val="00D80AB8"/>
    <w:rsid w:val="00D80D4C"/>
    <w:rsid w:val="00D81A6A"/>
    <w:rsid w:val="00D82F31"/>
    <w:rsid w:val="00D853D1"/>
    <w:rsid w:val="00D85D73"/>
    <w:rsid w:val="00D860D0"/>
    <w:rsid w:val="00D901B3"/>
    <w:rsid w:val="00D90A13"/>
    <w:rsid w:val="00D90A1F"/>
    <w:rsid w:val="00D91573"/>
    <w:rsid w:val="00D91F11"/>
    <w:rsid w:val="00D92035"/>
    <w:rsid w:val="00D92359"/>
    <w:rsid w:val="00D936D8"/>
    <w:rsid w:val="00D93743"/>
    <w:rsid w:val="00D93B3F"/>
    <w:rsid w:val="00D947F4"/>
    <w:rsid w:val="00D95F45"/>
    <w:rsid w:val="00D96636"/>
    <w:rsid w:val="00D96E0C"/>
    <w:rsid w:val="00D9748B"/>
    <w:rsid w:val="00DA0633"/>
    <w:rsid w:val="00DA0AB7"/>
    <w:rsid w:val="00DA1296"/>
    <w:rsid w:val="00DA21F8"/>
    <w:rsid w:val="00DA2674"/>
    <w:rsid w:val="00DA39DB"/>
    <w:rsid w:val="00DA42A4"/>
    <w:rsid w:val="00DA42D7"/>
    <w:rsid w:val="00DA4D16"/>
    <w:rsid w:val="00DA508B"/>
    <w:rsid w:val="00DA5BDB"/>
    <w:rsid w:val="00DA6A24"/>
    <w:rsid w:val="00DA6EF3"/>
    <w:rsid w:val="00DB0927"/>
    <w:rsid w:val="00DB0E20"/>
    <w:rsid w:val="00DB0E2C"/>
    <w:rsid w:val="00DB2F62"/>
    <w:rsid w:val="00DB3848"/>
    <w:rsid w:val="00DB471C"/>
    <w:rsid w:val="00DB5586"/>
    <w:rsid w:val="00DB5CDA"/>
    <w:rsid w:val="00DB6307"/>
    <w:rsid w:val="00DB6349"/>
    <w:rsid w:val="00DB711E"/>
    <w:rsid w:val="00DC0E68"/>
    <w:rsid w:val="00DC110B"/>
    <w:rsid w:val="00DC1265"/>
    <w:rsid w:val="00DC18DA"/>
    <w:rsid w:val="00DC2987"/>
    <w:rsid w:val="00DC4EF0"/>
    <w:rsid w:val="00DC515F"/>
    <w:rsid w:val="00DC6417"/>
    <w:rsid w:val="00DC6921"/>
    <w:rsid w:val="00DD014A"/>
    <w:rsid w:val="00DD0936"/>
    <w:rsid w:val="00DD124A"/>
    <w:rsid w:val="00DD15F4"/>
    <w:rsid w:val="00DD1CA1"/>
    <w:rsid w:val="00DD2FD5"/>
    <w:rsid w:val="00DD448F"/>
    <w:rsid w:val="00DD4B60"/>
    <w:rsid w:val="00DD4F46"/>
    <w:rsid w:val="00DD55F2"/>
    <w:rsid w:val="00DE05DE"/>
    <w:rsid w:val="00DE313F"/>
    <w:rsid w:val="00DE4110"/>
    <w:rsid w:val="00DE4D71"/>
    <w:rsid w:val="00DE4F72"/>
    <w:rsid w:val="00DE566B"/>
    <w:rsid w:val="00DE61B2"/>
    <w:rsid w:val="00DE632C"/>
    <w:rsid w:val="00DE63C4"/>
    <w:rsid w:val="00DE6682"/>
    <w:rsid w:val="00DE6CF9"/>
    <w:rsid w:val="00DE7DDC"/>
    <w:rsid w:val="00DF067C"/>
    <w:rsid w:val="00DF0F81"/>
    <w:rsid w:val="00DF2535"/>
    <w:rsid w:val="00DF26D9"/>
    <w:rsid w:val="00DF3031"/>
    <w:rsid w:val="00DF5EB4"/>
    <w:rsid w:val="00DF71DA"/>
    <w:rsid w:val="00DF7EF7"/>
    <w:rsid w:val="00E00310"/>
    <w:rsid w:val="00E00E58"/>
    <w:rsid w:val="00E011EE"/>
    <w:rsid w:val="00E0157E"/>
    <w:rsid w:val="00E02418"/>
    <w:rsid w:val="00E028AC"/>
    <w:rsid w:val="00E02CB0"/>
    <w:rsid w:val="00E030E4"/>
    <w:rsid w:val="00E03D1F"/>
    <w:rsid w:val="00E03D34"/>
    <w:rsid w:val="00E04088"/>
    <w:rsid w:val="00E05608"/>
    <w:rsid w:val="00E0571A"/>
    <w:rsid w:val="00E066AA"/>
    <w:rsid w:val="00E066EA"/>
    <w:rsid w:val="00E0701D"/>
    <w:rsid w:val="00E07ECF"/>
    <w:rsid w:val="00E10347"/>
    <w:rsid w:val="00E115BD"/>
    <w:rsid w:val="00E12D12"/>
    <w:rsid w:val="00E151D6"/>
    <w:rsid w:val="00E167CE"/>
    <w:rsid w:val="00E16FDD"/>
    <w:rsid w:val="00E21E40"/>
    <w:rsid w:val="00E24D86"/>
    <w:rsid w:val="00E267C9"/>
    <w:rsid w:val="00E26C08"/>
    <w:rsid w:val="00E26D49"/>
    <w:rsid w:val="00E275E1"/>
    <w:rsid w:val="00E318D1"/>
    <w:rsid w:val="00E3194D"/>
    <w:rsid w:val="00E322F4"/>
    <w:rsid w:val="00E34997"/>
    <w:rsid w:val="00E34E62"/>
    <w:rsid w:val="00E35B47"/>
    <w:rsid w:val="00E35E79"/>
    <w:rsid w:val="00E37DB7"/>
    <w:rsid w:val="00E4221E"/>
    <w:rsid w:val="00E4253D"/>
    <w:rsid w:val="00E42841"/>
    <w:rsid w:val="00E43AAE"/>
    <w:rsid w:val="00E44273"/>
    <w:rsid w:val="00E44B14"/>
    <w:rsid w:val="00E46C82"/>
    <w:rsid w:val="00E504AB"/>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0FA"/>
    <w:rsid w:val="00E63322"/>
    <w:rsid w:val="00E639E7"/>
    <w:rsid w:val="00E63A8C"/>
    <w:rsid w:val="00E65206"/>
    <w:rsid w:val="00E65212"/>
    <w:rsid w:val="00E654CD"/>
    <w:rsid w:val="00E6617A"/>
    <w:rsid w:val="00E66D8B"/>
    <w:rsid w:val="00E67C6B"/>
    <w:rsid w:val="00E67E6F"/>
    <w:rsid w:val="00E73F62"/>
    <w:rsid w:val="00E74072"/>
    <w:rsid w:val="00E7615D"/>
    <w:rsid w:val="00E7778E"/>
    <w:rsid w:val="00E778C3"/>
    <w:rsid w:val="00E779BA"/>
    <w:rsid w:val="00E8004E"/>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4EAC"/>
    <w:rsid w:val="00EB5AF6"/>
    <w:rsid w:val="00EB78F0"/>
    <w:rsid w:val="00EB7A4A"/>
    <w:rsid w:val="00EB7BEA"/>
    <w:rsid w:val="00EB7F52"/>
    <w:rsid w:val="00EC078D"/>
    <w:rsid w:val="00EC0929"/>
    <w:rsid w:val="00EC235C"/>
    <w:rsid w:val="00EC2758"/>
    <w:rsid w:val="00EC29D4"/>
    <w:rsid w:val="00EC442C"/>
    <w:rsid w:val="00EC5700"/>
    <w:rsid w:val="00EC596A"/>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A35"/>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45E"/>
    <w:rsid w:val="00F2351B"/>
    <w:rsid w:val="00F2398B"/>
    <w:rsid w:val="00F23E64"/>
    <w:rsid w:val="00F25AE1"/>
    <w:rsid w:val="00F25F74"/>
    <w:rsid w:val="00F278CE"/>
    <w:rsid w:val="00F30287"/>
    <w:rsid w:val="00F30D5E"/>
    <w:rsid w:val="00F3300B"/>
    <w:rsid w:val="00F335BB"/>
    <w:rsid w:val="00F33B36"/>
    <w:rsid w:val="00F33C88"/>
    <w:rsid w:val="00F34185"/>
    <w:rsid w:val="00F355FD"/>
    <w:rsid w:val="00F3563D"/>
    <w:rsid w:val="00F35B3C"/>
    <w:rsid w:val="00F36AE0"/>
    <w:rsid w:val="00F41F1D"/>
    <w:rsid w:val="00F433FB"/>
    <w:rsid w:val="00F4411C"/>
    <w:rsid w:val="00F45F7E"/>
    <w:rsid w:val="00F47BD6"/>
    <w:rsid w:val="00F50B74"/>
    <w:rsid w:val="00F51110"/>
    <w:rsid w:val="00F51214"/>
    <w:rsid w:val="00F51CCC"/>
    <w:rsid w:val="00F533E7"/>
    <w:rsid w:val="00F53DE4"/>
    <w:rsid w:val="00F53FB2"/>
    <w:rsid w:val="00F540F9"/>
    <w:rsid w:val="00F558A2"/>
    <w:rsid w:val="00F562FC"/>
    <w:rsid w:val="00F56AF8"/>
    <w:rsid w:val="00F57A3E"/>
    <w:rsid w:val="00F60B5D"/>
    <w:rsid w:val="00F60ED5"/>
    <w:rsid w:val="00F61396"/>
    <w:rsid w:val="00F62E7D"/>
    <w:rsid w:val="00F63532"/>
    <w:rsid w:val="00F63BB5"/>
    <w:rsid w:val="00F64350"/>
    <w:rsid w:val="00F65914"/>
    <w:rsid w:val="00F6651C"/>
    <w:rsid w:val="00F7096A"/>
    <w:rsid w:val="00F71143"/>
    <w:rsid w:val="00F71475"/>
    <w:rsid w:val="00F71DC9"/>
    <w:rsid w:val="00F73CA7"/>
    <w:rsid w:val="00F74A31"/>
    <w:rsid w:val="00F74B18"/>
    <w:rsid w:val="00F76318"/>
    <w:rsid w:val="00F767E4"/>
    <w:rsid w:val="00F77A7E"/>
    <w:rsid w:val="00F822B3"/>
    <w:rsid w:val="00F827B8"/>
    <w:rsid w:val="00F82D83"/>
    <w:rsid w:val="00F82F50"/>
    <w:rsid w:val="00F84461"/>
    <w:rsid w:val="00F85110"/>
    <w:rsid w:val="00F85FFC"/>
    <w:rsid w:val="00F86FB3"/>
    <w:rsid w:val="00F90322"/>
    <w:rsid w:val="00F91017"/>
    <w:rsid w:val="00F91508"/>
    <w:rsid w:val="00F9169B"/>
    <w:rsid w:val="00F916EE"/>
    <w:rsid w:val="00F9358A"/>
    <w:rsid w:val="00F93CDE"/>
    <w:rsid w:val="00F953A5"/>
    <w:rsid w:val="00F95726"/>
    <w:rsid w:val="00F96D16"/>
    <w:rsid w:val="00FA050A"/>
    <w:rsid w:val="00FA0D9F"/>
    <w:rsid w:val="00FA1AAD"/>
    <w:rsid w:val="00FA2A88"/>
    <w:rsid w:val="00FA34D0"/>
    <w:rsid w:val="00FA3819"/>
    <w:rsid w:val="00FA436A"/>
    <w:rsid w:val="00FA45B8"/>
    <w:rsid w:val="00FA5E05"/>
    <w:rsid w:val="00FA6478"/>
    <w:rsid w:val="00FB03C8"/>
    <w:rsid w:val="00FB1147"/>
    <w:rsid w:val="00FB1644"/>
    <w:rsid w:val="00FB253C"/>
    <w:rsid w:val="00FB449A"/>
    <w:rsid w:val="00FB5865"/>
    <w:rsid w:val="00FC0953"/>
    <w:rsid w:val="00FC1224"/>
    <w:rsid w:val="00FC177A"/>
    <w:rsid w:val="00FC2AEB"/>
    <w:rsid w:val="00FC30DB"/>
    <w:rsid w:val="00FC45ED"/>
    <w:rsid w:val="00FC4B7E"/>
    <w:rsid w:val="00FC4F00"/>
    <w:rsid w:val="00FC5D27"/>
    <w:rsid w:val="00FC6988"/>
    <w:rsid w:val="00FD0F41"/>
    <w:rsid w:val="00FD1214"/>
    <w:rsid w:val="00FD46DB"/>
    <w:rsid w:val="00FE079C"/>
    <w:rsid w:val="00FE1D98"/>
    <w:rsid w:val="00FE1DF4"/>
    <w:rsid w:val="00FE3E3F"/>
    <w:rsid w:val="00FE4777"/>
    <w:rsid w:val="00FE72E2"/>
    <w:rsid w:val="00FF1481"/>
    <w:rsid w:val="00FF2A5A"/>
    <w:rsid w:val="00FF2C4D"/>
    <w:rsid w:val="00FF2F22"/>
    <w:rsid w:val="00FF3A0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C08300F"/>
  <w15:docId w15:val="{2A71DCD8-E6A4-48CD-B3C7-419AFF047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47C7"/>
  </w:style>
  <w:style w:type="paragraph" w:styleId="Heading1">
    <w:name w:val="heading 1"/>
    <w:basedOn w:val="Normal"/>
    <w:next w:val="Normal"/>
    <w:link w:val="Heading1Char"/>
    <w:uiPriority w:val="9"/>
    <w:qFormat/>
    <w:rsid w:val="00CD63B7"/>
    <w:pPr>
      <w:keepNext/>
      <w:keepLines/>
      <w:numPr>
        <w:numId w:val="6"/>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873B6"/>
    <w:pPr>
      <w:keepNext/>
      <w:keepLines/>
      <w:numPr>
        <w:ilvl w:val="1"/>
        <w:numId w:val="6"/>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F6A35"/>
    <w:pPr>
      <w:keepNext/>
      <w:keepLines/>
      <w:numPr>
        <w:ilvl w:val="2"/>
        <w:numId w:val="6"/>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F6A35"/>
    <w:pPr>
      <w:keepNext/>
      <w:keepLines/>
      <w:numPr>
        <w:ilvl w:val="3"/>
        <w:numId w:val="6"/>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F6A35"/>
    <w:pPr>
      <w:keepNext/>
      <w:keepLines/>
      <w:numPr>
        <w:ilvl w:val="4"/>
        <w:numId w:val="6"/>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F6A35"/>
    <w:pPr>
      <w:keepNext/>
      <w:keepLines/>
      <w:numPr>
        <w:ilvl w:val="5"/>
        <w:numId w:val="6"/>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F6A35"/>
    <w:pPr>
      <w:keepNext/>
      <w:keepLines/>
      <w:numPr>
        <w:ilvl w:val="6"/>
        <w:numId w:val="6"/>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F6A35"/>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F6A35"/>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3B7"/>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link w:val="ListParagraphChar"/>
    <w:uiPriority w:val="34"/>
    <w:qFormat/>
    <w:rsid w:val="00E504AB"/>
    <w:pPr>
      <w:ind w:left="720"/>
      <w:contextualSpacing/>
    </w:pPr>
  </w:style>
  <w:style w:type="character" w:customStyle="1" w:styleId="Heading2Char">
    <w:name w:val="Heading 2 Char"/>
    <w:basedOn w:val="DefaultParagraphFont"/>
    <w:link w:val="Heading2"/>
    <w:uiPriority w:val="9"/>
    <w:rsid w:val="00C873B6"/>
    <w:rPr>
      <w:rFonts w:asciiTheme="majorHAnsi" w:eastAsiaTheme="majorEastAsia" w:hAnsiTheme="majorHAnsi" w:cstheme="majorBidi"/>
      <w:color w:val="2F5496" w:themeColor="accent1" w:themeShade="BF"/>
      <w:sz w:val="26"/>
      <w:szCs w:val="26"/>
    </w:rPr>
  </w:style>
  <w:style w:type="paragraph" w:customStyle="1" w:styleId="Doc-title">
    <w:name w:val="Doc-title"/>
    <w:basedOn w:val="Normal"/>
    <w:next w:val="Doc-text2"/>
    <w:link w:val="Doc-titleChar"/>
    <w:qFormat/>
    <w:rsid w:val="00004826"/>
    <w:pPr>
      <w:spacing w:before="60" w:after="0" w:line="240" w:lineRule="auto"/>
      <w:ind w:left="1259" w:hanging="1259"/>
    </w:pPr>
    <w:rPr>
      <w:rFonts w:ascii="Arial" w:eastAsia="MS Mincho" w:hAnsi="Arial" w:cs="Times New Roman"/>
      <w:noProof/>
      <w:sz w:val="20"/>
      <w:szCs w:val="24"/>
      <w:lang w:eastAsia="en-GB"/>
    </w:rPr>
  </w:style>
  <w:style w:type="paragraph" w:customStyle="1" w:styleId="Doc-text2">
    <w:name w:val="Doc-text2"/>
    <w:basedOn w:val="Normal"/>
    <w:link w:val="Doc-text2Char"/>
    <w:qFormat/>
    <w:rsid w:val="00004826"/>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004826"/>
    <w:rPr>
      <w:rFonts w:ascii="Arial" w:eastAsia="MS Mincho" w:hAnsi="Arial" w:cs="Times New Roman"/>
      <w:sz w:val="20"/>
      <w:szCs w:val="24"/>
      <w:lang w:eastAsia="en-GB"/>
    </w:rPr>
  </w:style>
  <w:style w:type="character" w:customStyle="1" w:styleId="Doc-titleChar">
    <w:name w:val="Doc-title Char"/>
    <w:link w:val="Doc-title"/>
    <w:rsid w:val="00004826"/>
    <w:rPr>
      <w:rFonts w:ascii="Arial" w:eastAsia="MS Mincho" w:hAnsi="Arial" w:cs="Times New Roman"/>
      <w:noProof/>
      <w:sz w:val="20"/>
      <w:szCs w:val="24"/>
      <w:lang w:eastAsia="en-GB"/>
    </w:rPr>
  </w:style>
  <w:style w:type="character" w:styleId="Hyperlink">
    <w:name w:val="Hyperlink"/>
    <w:uiPriority w:val="99"/>
    <w:rsid w:val="00004826"/>
    <w:rPr>
      <w:color w:val="0000FF"/>
      <w:u w:val="single"/>
    </w:rPr>
  </w:style>
  <w:style w:type="character" w:styleId="FollowedHyperlink">
    <w:name w:val="FollowedHyperlink"/>
    <w:basedOn w:val="DefaultParagraphFont"/>
    <w:uiPriority w:val="99"/>
    <w:semiHidden/>
    <w:unhideWhenUsed/>
    <w:rsid w:val="00004826"/>
    <w:rPr>
      <w:color w:val="954F72" w:themeColor="followedHyperlink"/>
      <w:u w:val="single"/>
    </w:rPr>
  </w:style>
  <w:style w:type="paragraph" w:customStyle="1" w:styleId="PL">
    <w:name w:val="PL"/>
    <w:link w:val="PLChar"/>
    <w:qFormat/>
    <w:rsid w:val="00435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4357C4"/>
    <w:rPr>
      <w:rFonts w:ascii="Courier New" w:eastAsia="Times New Roman" w:hAnsi="Courier New" w:cs="Times New Roman"/>
      <w:noProof/>
      <w:sz w:val="16"/>
      <w:szCs w:val="20"/>
      <w:shd w:val="clear" w:color="auto" w:fill="E6E6E6"/>
      <w:lang w:eastAsia="en-GB"/>
    </w:rPr>
  </w:style>
  <w:style w:type="paragraph" w:customStyle="1" w:styleId="3GPPHeader">
    <w:name w:val="3GPP_Header"/>
    <w:basedOn w:val="Normal"/>
    <w:rsid w:val="00FA2A88"/>
    <w:pPr>
      <w:tabs>
        <w:tab w:val="left" w:pos="1701"/>
        <w:tab w:val="right" w:pos="9639"/>
      </w:tabs>
      <w:overflowPunct w:val="0"/>
      <w:autoSpaceDE w:val="0"/>
      <w:autoSpaceDN w:val="0"/>
      <w:adjustRightInd w:val="0"/>
      <w:spacing w:after="240" w:line="240" w:lineRule="auto"/>
      <w:jc w:val="both"/>
    </w:pPr>
    <w:rPr>
      <w:rFonts w:ascii="Arial" w:hAnsi="Arial" w:cs="Times New Roman"/>
      <w:b/>
      <w:sz w:val="24"/>
      <w:szCs w:val="20"/>
      <w:lang w:eastAsia="zh-CN"/>
    </w:rPr>
  </w:style>
  <w:style w:type="paragraph" w:customStyle="1" w:styleId="CRCoverPage">
    <w:name w:val="CR Cover Page"/>
    <w:link w:val="CRCoverPageZchn"/>
    <w:rsid w:val="00FA2A88"/>
    <w:pPr>
      <w:spacing w:after="120" w:line="240" w:lineRule="auto"/>
    </w:pPr>
    <w:rPr>
      <w:rFonts w:ascii="Arial" w:eastAsia="Times New Roman" w:hAnsi="Arial" w:cs="Times New Roman"/>
      <w:sz w:val="20"/>
      <w:szCs w:val="20"/>
    </w:rPr>
  </w:style>
  <w:style w:type="paragraph" w:customStyle="1" w:styleId="EmailDiscussion">
    <w:name w:val="EmailDiscussion"/>
    <w:basedOn w:val="Normal"/>
    <w:next w:val="EmailDiscussion2"/>
    <w:link w:val="EmailDiscussionChar"/>
    <w:rsid w:val="00EF6A35"/>
    <w:pPr>
      <w:numPr>
        <w:numId w:val="5"/>
      </w:numPr>
      <w:spacing w:before="40" w:after="0" w:line="240" w:lineRule="auto"/>
    </w:pPr>
    <w:rPr>
      <w:rFonts w:ascii="Arial" w:eastAsia="MS Mincho" w:hAnsi="Arial" w:cs="Times New Roman"/>
      <w:b/>
      <w:sz w:val="20"/>
      <w:szCs w:val="24"/>
      <w:lang w:eastAsia="en-GB"/>
    </w:rPr>
  </w:style>
  <w:style w:type="character" w:customStyle="1" w:styleId="EmailDiscussionChar">
    <w:name w:val="EmailDiscussion Char"/>
    <w:link w:val="EmailDiscussion"/>
    <w:rsid w:val="00EF6A35"/>
    <w:rPr>
      <w:rFonts w:ascii="Arial" w:eastAsia="MS Mincho" w:hAnsi="Arial" w:cs="Times New Roman"/>
      <w:b/>
      <w:sz w:val="20"/>
      <w:szCs w:val="24"/>
      <w:lang w:eastAsia="en-GB"/>
    </w:rPr>
  </w:style>
  <w:style w:type="paragraph" w:customStyle="1" w:styleId="EmailDiscussion2">
    <w:name w:val="EmailDiscussion2"/>
    <w:basedOn w:val="Doc-text2"/>
    <w:qFormat/>
    <w:rsid w:val="00EF6A35"/>
  </w:style>
  <w:style w:type="character" w:customStyle="1" w:styleId="Heading3Char">
    <w:name w:val="Heading 3 Char"/>
    <w:basedOn w:val="DefaultParagraphFont"/>
    <w:link w:val="Heading3"/>
    <w:uiPriority w:val="9"/>
    <w:semiHidden/>
    <w:rsid w:val="00EF6A3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F6A35"/>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F6A35"/>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F6A35"/>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F6A35"/>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F6A3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F6A35"/>
    <w:rPr>
      <w:rFonts w:asciiTheme="majorHAnsi" w:eastAsiaTheme="majorEastAsia" w:hAnsiTheme="majorHAnsi" w:cstheme="majorBidi"/>
      <w:i/>
      <w:iCs/>
      <w:color w:val="272727" w:themeColor="text1" w:themeTint="D8"/>
      <w:sz w:val="21"/>
      <w:szCs w:val="21"/>
    </w:rPr>
  </w:style>
  <w:style w:type="paragraph" w:customStyle="1" w:styleId="Style1">
    <w:name w:val="Style1"/>
    <w:basedOn w:val="ListParagraph"/>
    <w:link w:val="Style1Char"/>
    <w:qFormat/>
    <w:rsid w:val="00E011EE"/>
    <w:pPr>
      <w:numPr>
        <w:numId w:val="7"/>
      </w:numPr>
    </w:pPr>
  </w:style>
  <w:style w:type="character" w:customStyle="1" w:styleId="ListParagraphChar">
    <w:name w:val="List Paragraph Char"/>
    <w:basedOn w:val="DefaultParagraphFont"/>
    <w:link w:val="ListParagraph"/>
    <w:uiPriority w:val="34"/>
    <w:rsid w:val="00E011EE"/>
  </w:style>
  <w:style w:type="character" w:customStyle="1" w:styleId="Style1Char">
    <w:name w:val="Style1 Char"/>
    <w:basedOn w:val="ListParagraphChar"/>
    <w:link w:val="Style1"/>
    <w:rsid w:val="00E011EE"/>
  </w:style>
  <w:style w:type="table" w:styleId="TableGrid">
    <w:name w:val="Table Grid"/>
    <w:basedOn w:val="TableNormal"/>
    <w:uiPriority w:val="39"/>
    <w:rsid w:val="00855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qFormat/>
    <w:rsid w:val="003D58D2"/>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1Char1">
    <w:name w:val="B1 Char1"/>
    <w:link w:val="B1"/>
    <w:qFormat/>
    <w:rsid w:val="003D58D2"/>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3D58D2"/>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2Char">
    <w:name w:val="B2 Char"/>
    <w:link w:val="B2"/>
    <w:qFormat/>
    <w:rsid w:val="003D58D2"/>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3D58D2"/>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3Char2">
    <w:name w:val="B3 Char2"/>
    <w:link w:val="B3"/>
    <w:qFormat/>
    <w:rsid w:val="003D58D2"/>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3D58D2"/>
    <w:pPr>
      <w:ind w:left="283" w:hanging="283"/>
      <w:contextualSpacing/>
    </w:pPr>
  </w:style>
  <w:style w:type="paragraph" w:styleId="List2">
    <w:name w:val="List 2"/>
    <w:basedOn w:val="Normal"/>
    <w:uiPriority w:val="99"/>
    <w:semiHidden/>
    <w:unhideWhenUsed/>
    <w:rsid w:val="003D58D2"/>
    <w:pPr>
      <w:ind w:left="566" w:hanging="283"/>
      <w:contextualSpacing/>
    </w:pPr>
  </w:style>
  <w:style w:type="paragraph" w:styleId="List3">
    <w:name w:val="List 3"/>
    <w:basedOn w:val="Normal"/>
    <w:uiPriority w:val="99"/>
    <w:semiHidden/>
    <w:unhideWhenUsed/>
    <w:rsid w:val="003D58D2"/>
    <w:pPr>
      <w:ind w:left="849" w:hanging="283"/>
      <w:contextualSpacing/>
    </w:pPr>
  </w:style>
  <w:style w:type="paragraph" w:styleId="BalloonText">
    <w:name w:val="Balloon Text"/>
    <w:basedOn w:val="Normal"/>
    <w:link w:val="BalloonTextChar"/>
    <w:uiPriority w:val="99"/>
    <w:semiHidden/>
    <w:unhideWhenUsed/>
    <w:rsid w:val="003D58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58D2"/>
    <w:rPr>
      <w:rFonts w:ascii="Segoe UI" w:hAnsi="Segoe UI" w:cs="Segoe UI"/>
      <w:sz w:val="18"/>
      <w:szCs w:val="18"/>
    </w:rPr>
  </w:style>
  <w:style w:type="paragraph" w:customStyle="1" w:styleId="TAL">
    <w:name w:val="TAL"/>
    <w:basedOn w:val="Normal"/>
    <w:link w:val="TALCar"/>
    <w:qFormat/>
    <w:rsid w:val="001C6560"/>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x-none"/>
    </w:rPr>
  </w:style>
  <w:style w:type="character" w:customStyle="1" w:styleId="TALCar">
    <w:name w:val="TAL Car"/>
    <w:link w:val="TAL"/>
    <w:qFormat/>
    <w:rsid w:val="001C6560"/>
    <w:rPr>
      <w:rFonts w:ascii="Arial" w:eastAsia="Times New Roman" w:hAnsi="Arial" w:cs="Times New Roman"/>
      <w:sz w:val="18"/>
      <w:szCs w:val="20"/>
      <w:lang w:val="x-none" w:eastAsia="x-none"/>
    </w:rPr>
  </w:style>
  <w:style w:type="character" w:styleId="CommentReference">
    <w:name w:val="annotation reference"/>
    <w:basedOn w:val="DefaultParagraphFont"/>
    <w:uiPriority w:val="99"/>
    <w:unhideWhenUsed/>
    <w:qFormat/>
    <w:rsid w:val="00173AE4"/>
    <w:rPr>
      <w:sz w:val="16"/>
      <w:szCs w:val="16"/>
    </w:rPr>
  </w:style>
  <w:style w:type="paragraph" w:styleId="CommentText">
    <w:name w:val="annotation text"/>
    <w:basedOn w:val="Normal"/>
    <w:link w:val="CommentTextChar"/>
    <w:uiPriority w:val="99"/>
    <w:unhideWhenUsed/>
    <w:qFormat/>
    <w:rsid w:val="00173AE4"/>
    <w:pPr>
      <w:spacing w:line="240" w:lineRule="auto"/>
    </w:pPr>
    <w:rPr>
      <w:sz w:val="20"/>
      <w:szCs w:val="20"/>
    </w:rPr>
  </w:style>
  <w:style w:type="character" w:customStyle="1" w:styleId="CommentTextChar">
    <w:name w:val="Comment Text Char"/>
    <w:basedOn w:val="DefaultParagraphFont"/>
    <w:link w:val="CommentText"/>
    <w:uiPriority w:val="99"/>
    <w:qFormat/>
    <w:rsid w:val="00173AE4"/>
    <w:rPr>
      <w:sz w:val="20"/>
      <w:szCs w:val="20"/>
    </w:rPr>
  </w:style>
  <w:style w:type="paragraph" w:styleId="CommentSubject">
    <w:name w:val="annotation subject"/>
    <w:basedOn w:val="CommentText"/>
    <w:next w:val="CommentText"/>
    <w:link w:val="CommentSubjectChar"/>
    <w:uiPriority w:val="99"/>
    <w:semiHidden/>
    <w:unhideWhenUsed/>
    <w:rsid w:val="00173AE4"/>
    <w:rPr>
      <w:b/>
      <w:bCs/>
    </w:rPr>
  </w:style>
  <w:style w:type="character" w:customStyle="1" w:styleId="CommentSubjectChar">
    <w:name w:val="Comment Subject Char"/>
    <w:basedOn w:val="CommentTextChar"/>
    <w:link w:val="CommentSubject"/>
    <w:uiPriority w:val="99"/>
    <w:semiHidden/>
    <w:rsid w:val="00173AE4"/>
    <w:rPr>
      <w:b/>
      <w:bCs/>
      <w:sz w:val="20"/>
      <w:szCs w:val="20"/>
    </w:rPr>
  </w:style>
  <w:style w:type="paragraph" w:styleId="Revision">
    <w:name w:val="Revision"/>
    <w:hidden/>
    <w:uiPriority w:val="99"/>
    <w:semiHidden/>
    <w:rsid w:val="00173AE4"/>
    <w:pPr>
      <w:spacing w:after="0" w:line="240" w:lineRule="auto"/>
    </w:pPr>
  </w:style>
  <w:style w:type="paragraph" w:styleId="Header">
    <w:name w:val="header"/>
    <w:basedOn w:val="Normal"/>
    <w:link w:val="HeaderChar"/>
    <w:uiPriority w:val="99"/>
    <w:unhideWhenUsed/>
    <w:rsid w:val="00BF7E2D"/>
    <w:pPr>
      <w:tabs>
        <w:tab w:val="center" w:pos="4252"/>
        <w:tab w:val="right" w:pos="8504"/>
      </w:tabs>
      <w:snapToGrid w:val="0"/>
    </w:pPr>
  </w:style>
  <w:style w:type="character" w:customStyle="1" w:styleId="HeaderChar">
    <w:name w:val="Header Char"/>
    <w:basedOn w:val="DefaultParagraphFont"/>
    <w:link w:val="Header"/>
    <w:uiPriority w:val="99"/>
    <w:rsid w:val="00BF7E2D"/>
  </w:style>
  <w:style w:type="paragraph" w:styleId="Footer">
    <w:name w:val="footer"/>
    <w:basedOn w:val="Normal"/>
    <w:link w:val="FooterChar"/>
    <w:uiPriority w:val="99"/>
    <w:unhideWhenUsed/>
    <w:rsid w:val="00BF7E2D"/>
    <w:pPr>
      <w:tabs>
        <w:tab w:val="center" w:pos="4252"/>
        <w:tab w:val="right" w:pos="8504"/>
      </w:tabs>
      <w:snapToGrid w:val="0"/>
    </w:pPr>
  </w:style>
  <w:style w:type="character" w:customStyle="1" w:styleId="FooterChar">
    <w:name w:val="Footer Char"/>
    <w:basedOn w:val="DefaultParagraphFont"/>
    <w:link w:val="Footer"/>
    <w:uiPriority w:val="99"/>
    <w:rsid w:val="00BF7E2D"/>
  </w:style>
  <w:style w:type="character" w:customStyle="1" w:styleId="B1Char">
    <w:name w:val="B1 Char"/>
    <w:rsid w:val="00AC733C"/>
    <w:rPr>
      <w:lang w:eastAsia="en-US"/>
    </w:rPr>
  </w:style>
  <w:style w:type="paragraph" w:customStyle="1" w:styleId="ComeBack">
    <w:name w:val="ComeBack"/>
    <w:basedOn w:val="Doc-text2"/>
    <w:next w:val="Doc-text2"/>
    <w:link w:val="ComeBackCharChar"/>
    <w:rsid w:val="00AC170F"/>
    <w:pPr>
      <w:numPr>
        <w:numId w:val="21"/>
      </w:numPr>
      <w:tabs>
        <w:tab w:val="clear" w:pos="1622"/>
      </w:tabs>
    </w:pPr>
  </w:style>
  <w:style w:type="character" w:customStyle="1" w:styleId="ComeBackCharChar">
    <w:name w:val="ComeBack Char Char"/>
    <w:link w:val="ComeBack"/>
    <w:rsid w:val="00AC170F"/>
    <w:rPr>
      <w:rFonts w:ascii="Arial" w:eastAsia="MS Mincho" w:hAnsi="Arial" w:cs="Times New Roman"/>
      <w:sz w:val="20"/>
      <w:szCs w:val="24"/>
      <w:lang w:eastAsia="en-GB"/>
    </w:rPr>
  </w:style>
  <w:style w:type="character" w:customStyle="1" w:styleId="CRCoverPageZchn">
    <w:name w:val="CR Cover Page Zchn"/>
    <w:link w:val="CRCoverPage"/>
    <w:rsid w:val="00AC170F"/>
    <w:rPr>
      <w:rFonts w:ascii="Arial" w:eastAsia="Times New Roman" w:hAnsi="Arial" w:cs="Times New Roman"/>
      <w:sz w:val="20"/>
      <w:szCs w:val="20"/>
    </w:rPr>
  </w:style>
  <w:style w:type="character" w:customStyle="1" w:styleId="CommentsChar">
    <w:name w:val="Comments Char"/>
    <w:basedOn w:val="DefaultParagraphFont"/>
    <w:link w:val="Comments"/>
    <w:locked/>
    <w:rsid w:val="0057410B"/>
    <w:rPr>
      <w:rFonts w:ascii="Arial" w:hAnsi="Arial" w:cs="Arial"/>
      <w:i/>
      <w:iCs/>
    </w:rPr>
  </w:style>
  <w:style w:type="paragraph" w:customStyle="1" w:styleId="Comments">
    <w:name w:val="Comments"/>
    <w:basedOn w:val="Normal"/>
    <w:link w:val="CommentsChar"/>
    <w:rsid w:val="0057410B"/>
    <w:pPr>
      <w:spacing w:before="40" w:after="0" w:line="240" w:lineRule="auto"/>
    </w:pPr>
    <w:rPr>
      <w:rFonts w:ascii="Arial" w:hAnsi="Arial" w:cs="Arial"/>
      <w:i/>
      <w:iCs/>
    </w:rPr>
  </w:style>
  <w:style w:type="paragraph" w:customStyle="1" w:styleId="Doc-comment">
    <w:name w:val="Doc-comment"/>
    <w:basedOn w:val="Normal"/>
    <w:rsid w:val="0057410B"/>
    <w:pPr>
      <w:spacing w:after="0" w:line="240" w:lineRule="auto"/>
      <w:ind w:left="1622" w:hanging="363"/>
    </w:pPr>
    <w:rPr>
      <w:rFonts w:ascii="Arial" w:eastAsiaTheme="minorHAnsi" w:hAnsi="Arial" w:cs="Arial"/>
      <w:i/>
      <w:iCs/>
      <w:sz w:val="20"/>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292001">
      <w:bodyDiv w:val="1"/>
      <w:marLeft w:val="0"/>
      <w:marRight w:val="0"/>
      <w:marTop w:val="0"/>
      <w:marBottom w:val="0"/>
      <w:divBdr>
        <w:top w:val="none" w:sz="0" w:space="0" w:color="auto"/>
        <w:left w:val="none" w:sz="0" w:space="0" w:color="auto"/>
        <w:bottom w:val="none" w:sz="0" w:space="0" w:color="auto"/>
        <w:right w:val="none" w:sz="0" w:space="0" w:color="auto"/>
      </w:divBdr>
    </w:div>
    <w:div w:id="1211303622">
      <w:bodyDiv w:val="1"/>
      <w:marLeft w:val="0"/>
      <w:marRight w:val="0"/>
      <w:marTop w:val="0"/>
      <w:marBottom w:val="0"/>
      <w:divBdr>
        <w:top w:val="none" w:sz="0" w:space="0" w:color="auto"/>
        <w:left w:val="none" w:sz="0" w:space="0" w:color="auto"/>
        <w:bottom w:val="none" w:sz="0" w:space="0" w:color="auto"/>
        <w:right w:val="none" w:sz="0" w:space="0" w:color="auto"/>
      </w:divBdr>
    </w:div>
    <w:div w:id="1418139642">
      <w:bodyDiv w:val="1"/>
      <w:marLeft w:val="0"/>
      <w:marRight w:val="0"/>
      <w:marTop w:val="0"/>
      <w:marBottom w:val="0"/>
      <w:divBdr>
        <w:top w:val="none" w:sz="0" w:space="0" w:color="auto"/>
        <w:left w:val="none" w:sz="0" w:space="0" w:color="auto"/>
        <w:bottom w:val="none" w:sz="0" w:space="0" w:color="auto"/>
        <w:right w:val="none" w:sz="0" w:space="0" w:color="auto"/>
      </w:divBdr>
    </w:div>
    <w:div w:id="1895853625">
      <w:bodyDiv w:val="1"/>
      <w:marLeft w:val="0"/>
      <w:marRight w:val="0"/>
      <w:marTop w:val="0"/>
      <w:marBottom w:val="0"/>
      <w:divBdr>
        <w:top w:val="none" w:sz="0" w:space="0" w:color="auto"/>
        <w:left w:val="none" w:sz="0" w:space="0" w:color="auto"/>
        <w:bottom w:val="none" w:sz="0" w:space="0" w:color="auto"/>
        <w:right w:val="none" w:sz="0" w:space="0" w:color="auto"/>
      </w:divBdr>
    </w:div>
    <w:div w:id="198924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909963%20Clarification%20about%20setting%20the%20SMTC%20in%20NSA.docx" TargetMode="External"/><Relationship Id="rId13" Type="http://schemas.openxmlformats.org/officeDocument/2006/relationships/hyperlink" Target="http://www.baidu.com/link?url=He4Uj5ZbIU-eV3Ts-RZkLApjUqj-AL25QHi7sLA6JTTazZNwX7sdg78lndkddzGmPcP5krDlrAauTxR07RhakmSdoxrtGt8X95diGy9gy4e" TargetMode="External"/><Relationship Id="rId18" Type="http://schemas.openxmlformats.org/officeDocument/2006/relationships/hyperlink" Target="file:///C:\Data\3GPP\Extracts\R2-1909962%20CR%20TS%2037.340%20Clarification%20about%20PSCell%20change.docx"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Data\3GPP\Extracts\R2-1909973%20CR%20TS%2036.331%20Clarification%20about%20setting%20the%20SMTC%20in%20NSA.docx" TargetMode="External"/><Relationship Id="rId17" Type="http://schemas.openxmlformats.org/officeDocument/2006/relationships/hyperlink" Target="file:///C:\Data\3GPP\Extracts\R2-1909963%20Clarification%20about%20setting%20the%20SMTC%20in%20NSA.docx" TargetMode="External"/><Relationship Id="rId2" Type="http://schemas.openxmlformats.org/officeDocument/2006/relationships/numbering" Target="numbering.xml"/><Relationship Id="rId16" Type="http://schemas.openxmlformats.org/officeDocument/2006/relationships/hyperlink" Target="file:///C:\Data\3GPP\Extracts\R2-1909964%20CR%20TS%2038.331%20Clarification%20about%20setting%20the%20SMTC%20in%20NSA.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ata\3GPP\RAN2\Inbox\R2-1911750.zip" TargetMode="External"/><Relationship Id="rId5" Type="http://schemas.openxmlformats.org/officeDocument/2006/relationships/webSettings" Target="webSettings.xml"/><Relationship Id="rId15" Type="http://schemas.openxmlformats.org/officeDocument/2006/relationships/hyperlink" Target="file:///C:\Data\3GPP\Extracts\R2-1909973%20CR%20TS%2036.331%20Clarification%20about%20setting%20the%20SMTC%20in%20NSA.docx" TargetMode="External"/><Relationship Id="rId10" Type="http://schemas.openxmlformats.org/officeDocument/2006/relationships/hyperlink" Target="file:///C:\Data\3GPP\Extracts\R2-1909964%20CR%20TS%2038.331%20Clarification%20about%20setting%20the%20SMTC%20in%20NSA.docx" TargetMode="External"/><Relationship Id="rId19" Type="http://schemas.openxmlformats.org/officeDocument/2006/relationships/hyperlink" Target="file:///C:\Data\3GPP\RAN2\Inbox\R2-1911750.zip" TargetMode="External"/><Relationship Id="rId4" Type="http://schemas.openxmlformats.org/officeDocument/2006/relationships/settings" Target="settings.xml"/><Relationship Id="rId9" Type="http://schemas.openxmlformats.org/officeDocument/2006/relationships/hyperlink" Target="file:///C:\Data\3GPP\Extracts\R2-1909962%20CR%20TS%2037.340%20Clarification%20about%20PSCell%20change.docx" TargetMode="External"/><Relationship Id="rId14" Type="http://schemas.openxmlformats.org/officeDocument/2006/relationships/hyperlink" Target="http://www.baidu.com/link?url=He4Uj5ZbIU-eV3Ts-RZkLApjUqj-AL25QHi7sLA6JTTazZNwX7sdg78lndkddzGmPcP5krDlrAauTxR07RhakmSdoxrtGt8X95diGy9gy4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AEFCE-AA11-4635-827B-9CE13BA57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3127</Words>
  <Characters>17824</Characters>
  <Application>Microsoft Office Word</Application>
  <DocSecurity>0</DocSecurity>
  <Lines>148</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20910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Sudeep</dc:creator>
  <cp:lastModifiedBy>Nokia RAN2</cp:lastModifiedBy>
  <cp:revision>6</cp:revision>
  <dcterms:created xsi:type="dcterms:W3CDTF">2019-10-02T07:01:00Z</dcterms:created>
  <dcterms:modified xsi:type="dcterms:W3CDTF">2019-10-03T10:40:00Z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1568107129</vt:lpwstr>
  </property>
</Properties>
</file>